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E8FB4" w14:textId="1CCE48B9" w:rsidR="001E2A9E" w:rsidRDefault="001E2A9E" w:rsidP="6DD38FD0">
      <w:pPr>
        <w:spacing w:after="0"/>
        <w:rPr>
          <w:rFonts w:ascii="Aptos" w:eastAsia="Aptos" w:hAnsi="Aptos" w:cs="Aptos"/>
          <w:b/>
          <w:bCs/>
          <w:color w:val="000000" w:themeColor="text1"/>
          <w:lang w:val="en-US"/>
        </w:rPr>
      </w:pPr>
    </w:p>
    <w:p w14:paraId="62D74E67" w14:textId="394DE468" w:rsidR="00252C76" w:rsidRDefault="00252C76" w:rsidP="00A63FE6">
      <w:pPr>
        <w:spacing w:after="0" w:line="276" w:lineRule="auto"/>
        <w:rPr>
          <w:rFonts w:ascii="Aptos" w:eastAsia="Aptos" w:hAnsi="Aptos" w:cs="Aptos"/>
          <w:b/>
          <w:bCs/>
          <w:color w:val="000000" w:themeColor="text1"/>
          <w:sz w:val="28"/>
          <w:szCs w:val="28"/>
          <w:lang w:val="en-US"/>
        </w:rPr>
      </w:pPr>
    </w:p>
    <w:p w14:paraId="0B851689" w14:textId="77777777" w:rsidR="00D93A74" w:rsidRDefault="00D93A74" w:rsidP="6DD38FD0">
      <w:pPr>
        <w:spacing w:after="0" w:line="276" w:lineRule="auto"/>
        <w:jc w:val="center"/>
        <w:rPr>
          <w:rFonts w:ascii="Aptos" w:eastAsia="Aptos" w:hAnsi="Aptos" w:cs="Aptos"/>
          <w:b/>
          <w:bCs/>
          <w:color w:val="000000" w:themeColor="text1"/>
          <w:sz w:val="36"/>
          <w:szCs w:val="36"/>
          <w:lang w:val="en-US"/>
        </w:rPr>
      </w:pPr>
    </w:p>
    <w:p w14:paraId="1CAF6BAA" w14:textId="77777777" w:rsidR="00D93A74" w:rsidRDefault="00D93A74" w:rsidP="6DD38FD0">
      <w:pPr>
        <w:spacing w:after="0" w:line="276" w:lineRule="auto"/>
        <w:jc w:val="center"/>
        <w:rPr>
          <w:rFonts w:ascii="Aptos" w:eastAsia="Aptos" w:hAnsi="Aptos" w:cs="Aptos"/>
          <w:b/>
          <w:bCs/>
          <w:color w:val="000000" w:themeColor="text1"/>
          <w:sz w:val="36"/>
          <w:szCs w:val="36"/>
          <w:lang w:val="en-US"/>
        </w:rPr>
      </w:pPr>
    </w:p>
    <w:p w14:paraId="4D23C1AA" w14:textId="10C21048" w:rsidR="001E2A9E" w:rsidRPr="00D93A74" w:rsidRDefault="74D53411" w:rsidP="6DD38FD0">
      <w:pPr>
        <w:spacing w:after="0" w:line="276" w:lineRule="auto"/>
        <w:jc w:val="center"/>
        <w:rPr>
          <w:rFonts w:ascii="Aptos" w:eastAsia="Aptos" w:hAnsi="Aptos" w:cs="Aptos"/>
          <w:color w:val="000000" w:themeColor="text1"/>
          <w:sz w:val="36"/>
          <w:szCs w:val="36"/>
          <w:lang w:val="en-US"/>
        </w:rPr>
      </w:pPr>
      <w:r w:rsidRPr="00D93A74">
        <w:rPr>
          <w:rFonts w:ascii="Aptos" w:eastAsia="Aptos" w:hAnsi="Aptos" w:cs="Aptos"/>
          <w:color w:val="000000" w:themeColor="text1"/>
          <w:sz w:val="36"/>
          <w:szCs w:val="36"/>
          <w:lang w:val="en-US"/>
        </w:rPr>
        <w:t>Call fo</w:t>
      </w:r>
      <w:r w:rsidR="58871319" w:rsidRPr="00D93A74">
        <w:rPr>
          <w:rFonts w:ascii="Aptos" w:eastAsia="Aptos" w:hAnsi="Aptos" w:cs="Aptos"/>
          <w:color w:val="000000" w:themeColor="text1"/>
          <w:sz w:val="36"/>
          <w:szCs w:val="36"/>
          <w:lang w:val="en-US"/>
        </w:rPr>
        <w:t>r balanced approach</w:t>
      </w:r>
    </w:p>
    <w:p w14:paraId="44937FFB" w14:textId="162107B3" w:rsidR="001E2A9E" w:rsidRDefault="008B2719" w:rsidP="6DD38FD0">
      <w:pPr>
        <w:spacing w:after="0"/>
        <w:rPr>
          <w:rFonts w:ascii="Aptos" w:eastAsia="Aptos" w:hAnsi="Aptos" w:cs="Aptos"/>
          <w:b/>
          <w:bCs/>
          <w:color w:val="000000" w:themeColor="text1"/>
          <w:lang w:val="en-US"/>
        </w:rPr>
      </w:pPr>
      <w:r>
        <w:rPr>
          <w:rFonts w:ascii="Aptos" w:eastAsia="Aptos" w:hAnsi="Aptos" w:cs="Aptos"/>
          <w:noProof/>
          <w:color w:val="000000" w:themeColor="text1"/>
          <w:lang w:val="en-US"/>
        </w:rPr>
        <w:drawing>
          <wp:anchor distT="0" distB="0" distL="114300" distR="114300" simplePos="0" relativeHeight="251660288" behindDoc="0" locked="0" layoutInCell="1" allowOverlap="1" wp14:anchorId="0C311C85" wp14:editId="31DC92D6">
            <wp:simplePos x="914400" y="2727960"/>
            <wp:positionH relativeFrom="margin">
              <wp:align>center</wp:align>
            </wp:positionH>
            <wp:positionV relativeFrom="margin">
              <wp:align>top</wp:align>
            </wp:positionV>
            <wp:extent cx="2317898" cy="830580"/>
            <wp:effectExtent l="0" t="0" r="6350" b="7620"/>
            <wp:wrapSquare wrapText="bothSides"/>
            <wp:docPr id="2110082890"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082890" name="Picture 1" descr="A blue and white 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317898" cy="830580"/>
                    </a:xfrm>
                    <a:prstGeom prst="rect">
                      <a:avLst/>
                    </a:prstGeom>
                  </pic:spPr>
                </pic:pic>
              </a:graphicData>
            </a:graphic>
          </wp:anchor>
        </w:drawing>
      </w:r>
      <w:r w:rsidRPr="003D26BF">
        <w:rPr>
          <w:rFonts w:ascii="Aptos" w:eastAsia="Aptos" w:hAnsi="Aptos" w:cs="Aptos"/>
          <w:noProof/>
          <w:color w:val="000000" w:themeColor="text1"/>
          <w:lang w:val="en-US"/>
        </w:rPr>
        <mc:AlternateContent>
          <mc:Choice Requires="wpg">
            <w:drawing>
              <wp:anchor distT="45720" distB="45720" distL="182880" distR="182880" simplePos="0" relativeHeight="251659264" behindDoc="0" locked="0" layoutInCell="1" allowOverlap="1" wp14:anchorId="7A04A5AE" wp14:editId="0E4CFC15">
                <wp:simplePos x="0" y="0"/>
                <wp:positionH relativeFrom="margin">
                  <wp:posOffset>-140335</wp:posOffset>
                </wp:positionH>
                <wp:positionV relativeFrom="margin">
                  <wp:posOffset>1120140</wp:posOffset>
                </wp:positionV>
                <wp:extent cx="6057900" cy="641350"/>
                <wp:effectExtent l="0" t="0" r="0" b="6350"/>
                <wp:wrapSquare wrapText="bothSides"/>
                <wp:docPr id="198" name="Group 203"/>
                <wp:cNvGraphicFramePr/>
                <a:graphic xmlns:a="http://schemas.openxmlformats.org/drawingml/2006/main">
                  <a:graphicData uri="http://schemas.microsoft.com/office/word/2010/wordprocessingGroup">
                    <wpg:wgp>
                      <wpg:cNvGrpSpPr/>
                      <wpg:grpSpPr>
                        <a:xfrm>
                          <a:off x="0" y="0"/>
                          <a:ext cx="6057900" cy="641350"/>
                          <a:chOff x="-472611" y="0"/>
                          <a:chExt cx="4040059" cy="1280678"/>
                        </a:xfrm>
                      </wpg:grpSpPr>
                      <wps:wsp>
                        <wps:cNvPr id="199" name="Rectangle 199"/>
                        <wps:cNvSpPr/>
                        <wps:spPr>
                          <a:xfrm>
                            <a:off x="-406546" y="0"/>
                            <a:ext cx="3973994" cy="30432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52DDF2" w14:textId="77777777" w:rsidR="003D26BF" w:rsidRDefault="003D26BF">
                              <w:pPr>
                                <w:jc w:val="center"/>
                                <w:rPr>
                                  <w:rFonts w:asciiTheme="majorHAnsi" w:eastAsiaTheme="majorEastAsia" w:hAnsiTheme="majorHAnsi" w:cstheme="majorBidi"/>
                                  <w:color w:val="FFFFFF" w:themeColor="background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472611" y="270605"/>
                            <a:ext cx="4040059" cy="101007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E31266" w14:textId="4AD2396C" w:rsidR="00252C76" w:rsidRPr="00D93A74" w:rsidRDefault="00252C76" w:rsidP="00252C76">
                              <w:pPr>
                                <w:spacing w:after="0"/>
                                <w:jc w:val="center"/>
                                <w:rPr>
                                  <w:rFonts w:ascii="Aptos" w:eastAsia="Aptos" w:hAnsi="Aptos" w:cs="Aptos"/>
                                  <w:b/>
                                  <w:bCs/>
                                  <w:color w:val="0070C0"/>
                                  <w:sz w:val="44"/>
                                  <w:szCs w:val="44"/>
                                  <w:lang w:val="en-US"/>
                                </w:rPr>
                              </w:pPr>
                              <w:r w:rsidRPr="00D93A74">
                                <w:rPr>
                                  <w:rFonts w:ascii="Aptos" w:eastAsia="Aptos" w:hAnsi="Aptos" w:cs="Aptos"/>
                                  <w:b/>
                                  <w:bCs/>
                                  <w:color w:val="156082" w:themeColor="accent1"/>
                                  <w:sz w:val="44"/>
                                  <w:szCs w:val="44"/>
                                  <w:lang w:val="en-US"/>
                                </w:rPr>
                                <w:t xml:space="preserve">Position Statement on </w:t>
                              </w:r>
                              <w:proofErr w:type="spellStart"/>
                              <w:r w:rsidRPr="00D93A74">
                                <w:rPr>
                                  <w:rFonts w:ascii="Aptos" w:eastAsia="Aptos" w:hAnsi="Aptos" w:cs="Aptos"/>
                                  <w:b/>
                                  <w:bCs/>
                                  <w:color w:val="156082" w:themeColor="accent1"/>
                                  <w:sz w:val="44"/>
                                  <w:szCs w:val="44"/>
                                  <w:lang w:val="en-US"/>
                                </w:rPr>
                                <w:t>Auracast</w:t>
                              </w:r>
                              <w:proofErr w:type="spellEnd"/>
                              <w:r w:rsidRPr="00D93A74">
                                <w:rPr>
                                  <w:rFonts w:ascii="Aptos" w:eastAsia="Aptos" w:hAnsi="Aptos" w:cs="Aptos"/>
                                  <w:b/>
                                  <w:bCs/>
                                  <w:color w:val="156082" w:themeColor="accent1"/>
                                  <w:sz w:val="44"/>
                                  <w:szCs w:val="44"/>
                                  <w:lang w:val="en-US"/>
                                </w:rPr>
                                <w:t xml:space="preserve"> and Telecoils</w:t>
                              </w:r>
                            </w:p>
                            <w:p w14:paraId="58134D2B" w14:textId="6A1C38D5" w:rsidR="003D26BF" w:rsidRPr="00252C76" w:rsidRDefault="003D26BF">
                              <w:pPr>
                                <w:rPr>
                                  <w:caps/>
                                  <w:color w:val="156082" w:themeColor="accent1"/>
                                  <w:sz w:val="26"/>
                                  <w:szCs w:val="26"/>
                                  <w:lang w:val="en-US"/>
                                </w:rPr>
                              </w:pP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A04A5AE" id="Group 203" o:spid="_x0000_s1026" style="position:absolute;margin-left:-11.05pt;margin-top:88.2pt;width:477pt;height:50.5pt;z-index:251659264;mso-wrap-distance-left:14.4pt;mso-wrap-distance-top:3.6pt;mso-wrap-distance-right:14.4pt;mso-wrap-distance-bottom:3.6pt;mso-position-horizontal-relative:margin;mso-position-vertical-relative:margin;mso-width-relative:margin;mso-height-relative:margin" coordorigin="-4726" coordsize="40400,12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">
                <v:rect id="Rectangle 199" o:spid="_x0000_s1027" style="position:absolute;left:-4065;width:39739;height:30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" fillcolor="#156082 [3204]" stroked="f" strokeweight="1pt">
                  <v:textbox>
                    <w:txbxContent>
                      <w:p w14:paraId="0152DDF2" w14:textId="77777777" w:rsidR="003D26BF" w:rsidRDefault="003D26BF">
                        <w:pPr>
                          <w:jc w:val="center"/>
                          <w:rPr>
                            <w:rFonts w:asciiTheme="majorHAnsi" w:eastAsiaTheme="majorEastAsia" w:hAnsiTheme="majorHAnsi" w:cstheme="majorBidi"/>
                            <w:color w:val="FFFFFF" w:themeColor="background1"/>
                            <w:szCs w:val="28"/>
                          </w:rPr>
                        </w:pPr>
                      </w:p>
                    </w:txbxContent>
                  </v:textbox>
                </v:rect>
                <v:shapetype id="_x0000_t202" coordsize="21600,21600" o:spt="202" path="m,l,21600r21600,l21600,xe">
                  <v:stroke joinstyle="miter"/>
                  <v:path gradientshapeok="t" o:connecttype="rect"/>
                </v:shapetype>
                <v:shape id="Text Box 200" o:spid="_x0000_s1028" type="#_x0000_t202" style="position:absolute;left:-4726;top:2706;width:40400;height:10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" filled="f" stroked="f" strokeweight=".5pt">
                  <v:textbox inset=",7.2pt,,0">
                    <w:txbxContent>
                      <w:p w14:paraId="01E31266" w14:textId="4AD2396C" w:rsidR="00252C76" w:rsidRPr="00D93A74" w:rsidRDefault="00252C76" w:rsidP="00252C76">
                        <w:pPr>
                          <w:spacing w:after="0"/>
                          <w:jc w:val="center"/>
                          <w:rPr>
                            <w:rFonts w:ascii="Aptos" w:eastAsia="Aptos" w:hAnsi="Aptos" w:cs="Aptos"/>
                            <w:b/>
                            <w:bCs/>
                            <w:color w:val="0070C0"/>
                            <w:sz w:val="44"/>
                            <w:szCs w:val="44"/>
                            <w:lang w:val="en-US"/>
                          </w:rPr>
                        </w:pPr>
                        <w:r w:rsidRPr="00D93A74">
                          <w:rPr>
                            <w:rFonts w:ascii="Aptos" w:eastAsia="Aptos" w:hAnsi="Aptos" w:cs="Aptos"/>
                            <w:b/>
                            <w:bCs/>
                            <w:color w:val="156082" w:themeColor="accent1"/>
                            <w:sz w:val="44"/>
                            <w:szCs w:val="44"/>
                            <w:lang w:val="en-US"/>
                          </w:rPr>
                          <w:t xml:space="preserve">Position Statement on </w:t>
                        </w:r>
                        <w:proofErr w:type="spellStart"/>
                        <w:r w:rsidRPr="00D93A74">
                          <w:rPr>
                            <w:rFonts w:ascii="Aptos" w:eastAsia="Aptos" w:hAnsi="Aptos" w:cs="Aptos"/>
                            <w:b/>
                            <w:bCs/>
                            <w:color w:val="156082" w:themeColor="accent1"/>
                            <w:sz w:val="44"/>
                            <w:szCs w:val="44"/>
                            <w:lang w:val="en-US"/>
                          </w:rPr>
                          <w:t>Auracast</w:t>
                        </w:r>
                        <w:proofErr w:type="spellEnd"/>
                        <w:r w:rsidRPr="00D93A74">
                          <w:rPr>
                            <w:rFonts w:ascii="Aptos" w:eastAsia="Aptos" w:hAnsi="Aptos" w:cs="Aptos"/>
                            <w:b/>
                            <w:bCs/>
                            <w:color w:val="156082" w:themeColor="accent1"/>
                            <w:sz w:val="44"/>
                            <w:szCs w:val="44"/>
                            <w:lang w:val="en-US"/>
                          </w:rPr>
                          <w:t xml:space="preserve"> and Telecoils</w:t>
                        </w:r>
                      </w:p>
                      <w:p w14:paraId="58134D2B" w14:textId="6A1C38D5" w:rsidR="003D26BF" w:rsidRPr="00252C76" w:rsidRDefault="003D26BF">
                        <w:pPr>
                          <w:rPr>
                            <w:caps/>
                            <w:color w:val="156082" w:themeColor="accent1"/>
                            <w:sz w:val="26"/>
                            <w:szCs w:val="26"/>
                            <w:lang w:val="en-US"/>
                          </w:rPr>
                        </w:pPr>
                      </w:p>
                    </w:txbxContent>
                  </v:textbox>
                </v:shape>
                <w10:wrap type="square" anchorx="margin" anchory="margin"/>
              </v:group>
            </w:pict>
          </mc:Fallback>
        </mc:AlternateContent>
      </w:r>
    </w:p>
    <w:p w14:paraId="47FC3408" w14:textId="6A3A9D18" w:rsidR="1F95DEFC" w:rsidRDefault="1F95DEFC" w:rsidP="7FAE8F31">
      <w:pPr>
        <w:spacing w:after="0" w:line="276" w:lineRule="auto"/>
        <w:jc w:val="both"/>
        <w:rPr>
          <w:rFonts w:ascii="Aptos" w:eastAsia="Aptos" w:hAnsi="Aptos" w:cs="Aptos"/>
          <w:color w:val="000000" w:themeColor="text1"/>
          <w:lang w:val="en-US"/>
        </w:rPr>
      </w:pPr>
      <w:r w:rsidRPr="7FAE8F31">
        <w:rPr>
          <w:rFonts w:ascii="Aptos" w:eastAsia="Aptos" w:hAnsi="Aptos" w:cs="Aptos"/>
          <w:color w:val="000000" w:themeColor="text1"/>
          <w:lang w:val="en-US"/>
        </w:rPr>
        <w:t xml:space="preserve">The European Federation of Hard of Hearing People (EFHOH) is committed to advocating for accessible assistive listening technologies that ensure full participation in public and private life for people with hearing loss. With the development of new technologies such as </w:t>
      </w:r>
      <w:proofErr w:type="spellStart"/>
      <w:r w:rsidRPr="7FAE8F31">
        <w:rPr>
          <w:rFonts w:ascii="Aptos" w:eastAsia="Aptos" w:hAnsi="Aptos" w:cs="Aptos"/>
          <w:color w:val="000000" w:themeColor="text1"/>
          <w:lang w:val="en-US"/>
        </w:rPr>
        <w:t>Auracast</w:t>
      </w:r>
      <w:proofErr w:type="spellEnd"/>
      <w:r w:rsidRPr="7FAE8F31">
        <w:rPr>
          <w:rFonts w:ascii="Aptos" w:eastAsia="Aptos" w:hAnsi="Aptos" w:cs="Aptos"/>
          <w:color w:val="000000" w:themeColor="text1"/>
          <w:lang w:val="en-US"/>
        </w:rPr>
        <w:t>™,</w:t>
      </w:r>
      <w:r w:rsidR="5B97CC47" w:rsidRPr="7FAE8F31">
        <w:rPr>
          <w:rFonts w:ascii="Aptos" w:eastAsia="Aptos" w:hAnsi="Aptos" w:cs="Aptos"/>
          <w:color w:val="000000" w:themeColor="text1"/>
          <w:lang w:val="en-US"/>
        </w:rPr>
        <w:t xml:space="preserve"> we are </w:t>
      </w:r>
      <w:r w:rsidR="22AEAF45" w:rsidRPr="7FAE8F31">
        <w:rPr>
          <w:rFonts w:ascii="Aptos" w:eastAsia="Aptos" w:hAnsi="Aptos" w:cs="Aptos"/>
          <w:color w:val="000000" w:themeColor="text1"/>
          <w:lang w:val="en-US"/>
        </w:rPr>
        <w:t xml:space="preserve">observing </w:t>
      </w:r>
      <w:r w:rsidR="5B97CC47" w:rsidRPr="7FAE8F31">
        <w:rPr>
          <w:rFonts w:ascii="Aptos" w:eastAsia="Aptos" w:hAnsi="Aptos" w:cs="Aptos"/>
          <w:color w:val="000000" w:themeColor="text1"/>
          <w:lang w:val="en-US"/>
        </w:rPr>
        <w:t xml:space="preserve">worrying </w:t>
      </w:r>
      <w:r w:rsidR="273044D5" w:rsidRPr="7FAE8F31">
        <w:rPr>
          <w:rFonts w:ascii="Aptos" w:eastAsia="Aptos" w:hAnsi="Aptos" w:cs="Aptos"/>
          <w:color w:val="000000" w:themeColor="text1"/>
          <w:lang w:val="en-US"/>
        </w:rPr>
        <w:t>suggestions</w:t>
      </w:r>
      <w:r w:rsidR="7E654E72" w:rsidRPr="7FAE8F31">
        <w:rPr>
          <w:rFonts w:ascii="Aptos" w:eastAsia="Aptos" w:hAnsi="Aptos" w:cs="Aptos"/>
          <w:color w:val="000000" w:themeColor="text1"/>
          <w:lang w:val="en-US"/>
        </w:rPr>
        <w:t xml:space="preserve"> </w:t>
      </w:r>
      <w:r w:rsidR="5B97CC47" w:rsidRPr="7FAE8F31">
        <w:rPr>
          <w:rFonts w:ascii="Aptos" w:eastAsia="Aptos" w:hAnsi="Aptos" w:cs="Aptos"/>
          <w:color w:val="000000" w:themeColor="text1"/>
          <w:lang w:val="en-US"/>
        </w:rPr>
        <w:t xml:space="preserve">that hearing loops, </w:t>
      </w:r>
      <w:r w:rsidR="34A38EAA" w:rsidRPr="7FAE8F31">
        <w:rPr>
          <w:rFonts w:ascii="Aptos" w:eastAsia="Aptos" w:hAnsi="Aptos" w:cs="Aptos"/>
          <w:color w:val="000000" w:themeColor="text1"/>
          <w:lang w:val="en-US"/>
        </w:rPr>
        <w:t xml:space="preserve">and </w:t>
      </w:r>
      <w:r w:rsidR="5B97CC47" w:rsidRPr="7FAE8F31">
        <w:rPr>
          <w:rFonts w:ascii="Aptos" w:eastAsia="Aptos" w:hAnsi="Aptos" w:cs="Aptos"/>
          <w:color w:val="000000" w:themeColor="text1"/>
          <w:lang w:val="en-US"/>
        </w:rPr>
        <w:t xml:space="preserve">Telecoils </w:t>
      </w:r>
      <w:r w:rsidR="22F5500A" w:rsidRPr="7FAE8F31">
        <w:rPr>
          <w:rFonts w:ascii="Aptos" w:eastAsia="Aptos" w:hAnsi="Aptos" w:cs="Aptos"/>
          <w:color w:val="000000" w:themeColor="text1"/>
          <w:lang w:val="en-US"/>
        </w:rPr>
        <w:t xml:space="preserve">which provide access to them </w:t>
      </w:r>
      <w:r w:rsidR="5B97CC47" w:rsidRPr="7FAE8F31">
        <w:rPr>
          <w:rFonts w:ascii="Aptos" w:eastAsia="Aptos" w:hAnsi="Aptos" w:cs="Aptos"/>
          <w:color w:val="000000" w:themeColor="text1"/>
          <w:lang w:val="en-US"/>
        </w:rPr>
        <w:t xml:space="preserve">are no longer needed as new system is going to replace them. </w:t>
      </w:r>
      <w:r w:rsidRPr="7FAE8F31">
        <w:rPr>
          <w:rFonts w:ascii="Aptos" w:eastAsia="Aptos" w:hAnsi="Aptos" w:cs="Aptos"/>
          <w:color w:val="000000" w:themeColor="text1"/>
          <w:lang w:val="en-US"/>
        </w:rPr>
        <w:t xml:space="preserve"> EFHOH calls for a balanced approach that integrates </w:t>
      </w:r>
      <w:r w:rsidR="351D458E" w:rsidRPr="7FAE8F31">
        <w:rPr>
          <w:rFonts w:ascii="Aptos" w:eastAsia="Aptos" w:hAnsi="Aptos" w:cs="Aptos"/>
          <w:color w:val="000000" w:themeColor="text1"/>
          <w:lang w:val="en-US"/>
        </w:rPr>
        <w:t xml:space="preserve">promotion of </w:t>
      </w:r>
      <w:r w:rsidRPr="7FAE8F31">
        <w:rPr>
          <w:rFonts w:ascii="Aptos" w:eastAsia="Aptos" w:hAnsi="Aptos" w:cs="Aptos"/>
          <w:color w:val="000000" w:themeColor="text1"/>
          <w:lang w:val="en-US"/>
        </w:rPr>
        <w:t>both technologies to maintain accessibility across various settings</w:t>
      </w:r>
      <w:r w:rsidR="35FF66A1" w:rsidRPr="7FAE8F31">
        <w:rPr>
          <w:rFonts w:ascii="Aptos" w:eastAsia="Aptos" w:hAnsi="Aptos" w:cs="Aptos"/>
          <w:color w:val="000000" w:themeColor="text1"/>
          <w:lang w:val="en-US"/>
        </w:rPr>
        <w:t>.</w:t>
      </w:r>
    </w:p>
    <w:p w14:paraId="3E2EAF41" w14:textId="0FFD6E79" w:rsidR="1F95DEFC" w:rsidRPr="003D26BF" w:rsidRDefault="1F95DEFC" w:rsidP="585FED49">
      <w:pPr>
        <w:spacing w:after="0" w:line="276" w:lineRule="auto"/>
        <w:jc w:val="both"/>
        <w:rPr>
          <w:lang w:val="en-GB"/>
        </w:rPr>
      </w:pPr>
      <w:r w:rsidRPr="585FED49">
        <w:rPr>
          <w:rFonts w:ascii="Aptos" w:eastAsia="Aptos" w:hAnsi="Aptos" w:cs="Aptos"/>
          <w:b/>
          <w:bCs/>
          <w:color w:val="000000" w:themeColor="text1"/>
          <w:lang w:val="en-US"/>
        </w:rPr>
        <w:t xml:space="preserve"> </w:t>
      </w:r>
    </w:p>
    <w:p w14:paraId="475E075B" w14:textId="54777769" w:rsidR="38CD3A8B" w:rsidRDefault="38CD3A8B" w:rsidP="7FAE8F31">
      <w:pPr>
        <w:spacing w:after="0" w:line="276" w:lineRule="auto"/>
        <w:jc w:val="both"/>
        <w:rPr>
          <w:rFonts w:ascii="Aptos" w:eastAsia="Aptos" w:hAnsi="Aptos" w:cs="Aptos"/>
          <w:color w:val="000000" w:themeColor="text1"/>
          <w:lang w:val="en-US"/>
        </w:rPr>
      </w:pPr>
      <w:r w:rsidRPr="7FAE8F31">
        <w:rPr>
          <w:rFonts w:ascii="Aptos" w:eastAsia="Aptos" w:hAnsi="Aptos" w:cs="Aptos"/>
          <w:color w:val="000000" w:themeColor="text1"/>
          <w:lang w:val="en-US"/>
        </w:rPr>
        <w:t xml:space="preserve">EFHOH </w:t>
      </w:r>
      <w:r w:rsidR="64504C1F" w:rsidRPr="7FAE8F31">
        <w:rPr>
          <w:rFonts w:ascii="Aptos" w:eastAsia="Aptos" w:hAnsi="Aptos" w:cs="Aptos"/>
          <w:color w:val="000000" w:themeColor="text1"/>
          <w:lang w:val="en-US"/>
        </w:rPr>
        <w:t xml:space="preserve">calls on hearing aids and Cochlear </w:t>
      </w:r>
      <w:r w:rsidR="6BDB9DAF" w:rsidRPr="7FAE8F31">
        <w:rPr>
          <w:rFonts w:ascii="Aptos" w:eastAsia="Aptos" w:hAnsi="Aptos" w:cs="Aptos"/>
          <w:color w:val="000000" w:themeColor="text1"/>
          <w:lang w:val="en-US"/>
        </w:rPr>
        <w:t>Implants manufacturers</w:t>
      </w:r>
      <w:r w:rsidR="64504C1F" w:rsidRPr="7FAE8F31">
        <w:rPr>
          <w:rFonts w:ascii="Aptos" w:eastAsia="Aptos" w:hAnsi="Aptos" w:cs="Aptos"/>
          <w:color w:val="000000" w:themeColor="text1"/>
          <w:lang w:val="en-US"/>
        </w:rPr>
        <w:t xml:space="preserve"> to maintain </w:t>
      </w:r>
      <w:proofErr w:type="gramStart"/>
      <w:r w:rsidR="64504C1F" w:rsidRPr="7FAE8F31">
        <w:rPr>
          <w:rFonts w:ascii="Aptos" w:eastAsia="Aptos" w:hAnsi="Aptos" w:cs="Aptos"/>
          <w:color w:val="000000" w:themeColor="text1"/>
          <w:lang w:val="en-US"/>
        </w:rPr>
        <w:t>availability</w:t>
      </w:r>
      <w:proofErr w:type="gramEnd"/>
      <w:r w:rsidR="27CB1356" w:rsidRPr="7FAE8F31">
        <w:rPr>
          <w:rFonts w:ascii="Aptos" w:eastAsia="Aptos" w:hAnsi="Aptos" w:cs="Aptos"/>
          <w:color w:val="000000" w:themeColor="text1"/>
          <w:lang w:val="en-US"/>
        </w:rPr>
        <w:t xml:space="preserve"> o</w:t>
      </w:r>
      <w:r w:rsidRPr="7FAE8F31">
        <w:rPr>
          <w:rFonts w:ascii="Aptos" w:eastAsia="Aptos" w:hAnsi="Aptos" w:cs="Aptos"/>
          <w:color w:val="000000" w:themeColor="text1"/>
          <w:lang w:val="en-US"/>
        </w:rPr>
        <w:t xml:space="preserve">f </w:t>
      </w:r>
      <w:r w:rsidR="78A7E725" w:rsidRPr="7FAE8F31">
        <w:rPr>
          <w:rFonts w:ascii="Aptos" w:eastAsia="Aptos" w:hAnsi="Aptos" w:cs="Aptos"/>
          <w:color w:val="000000" w:themeColor="text1"/>
          <w:lang w:val="en-US"/>
        </w:rPr>
        <w:t xml:space="preserve">telecoils in their devices </w:t>
      </w:r>
      <w:r w:rsidRPr="7FAE8F31">
        <w:rPr>
          <w:rFonts w:ascii="Aptos" w:eastAsia="Aptos" w:hAnsi="Aptos" w:cs="Aptos"/>
          <w:color w:val="000000" w:themeColor="text1"/>
          <w:lang w:val="en-US"/>
        </w:rPr>
        <w:t>f</w:t>
      </w:r>
      <w:r w:rsidR="2146F654" w:rsidRPr="7FAE8F31">
        <w:rPr>
          <w:rFonts w:ascii="Aptos" w:eastAsia="Aptos" w:hAnsi="Aptos" w:cs="Aptos"/>
          <w:color w:val="000000" w:themeColor="text1"/>
          <w:lang w:val="en-US"/>
        </w:rPr>
        <w:t xml:space="preserve">or foreseeable future. </w:t>
      </w:r>
      <w:r w:rsidR="3B1CDC3B" w:rsidRPr="7FAE8F31">
        <w:rPr>
          <w:rFonts w:ascii="Aptos" w:eastAsia="Aptos" w:hAnsi="Aptos" w:cs="Aptos"/>
          <w:color w:val="000000" w:themeColor="text1"/>
          <w:lang w:val="en-US"/>
        </w:rPr>
        <w:t>Telecoils are an essential part of access to</w:t>
      </w:r>
      <w:r w:rsidR="5D0C70E8" w:rsidRPr="7FAE8F31">
        <w:rPr>
          <w:rFonts w:ascii="Aptos" w:eastAsia="Aptos" w:hAnsi="Aptos" w:cs="Aptos"/>
          <w:color w:val="000000" w:themeColor="text1"/>
          <w:lang w:val="en-US"/>
        </w:rPr>
        <w:t xml:space="preserve"> hearing loops and other assistive listening systems currently in use</w:t>
      </w:r>
      <w:r w:rsidR="370EE58D" w:rsidRPr="7FAE8F31">
        <w:rPr>
          <w:rFonts w:ascii="Aptos" w:eastAsia="Aptos" w:hAnsi="Aptos" w:cs="Aptos"/>
          <w:color w:val="000000" w:themeColor="text1"/>
          <w:lang w:val="en-US"/>
        </w:rPr>
        <w:t xml:space="preserve"> by hard of hearing people. </w:t>
      </w:r>
      <w:r w:rsidRPr="7FAE8F31">
        <w:rPr>
          <w:rFonts w:ascii="Aptos" w:eastAsia="Aptos" w:hAnsi="Aptos" w:cs="Aptos"/>
          <w:color w:val="000000" w:themeColor="text1"/>
          <w:lang w:val="en-US"/>
        </w:rPr>
        <w:t xml:space="preserve">Removing telecoils too early risks cutting off access to proven systems before newer technologies like </w:t>
      </w:r>
      <w:proofErr w:type="spellStart"/>
      <w:r w:rsidRPr="7FAE8F31">
        <w:rPr>
          <w:rFonts w:ascii="Aptos" w:eastAsia="Aptos" w:hAnsi="Aptos" w:cs="Aptos"/>
          <w:color w:val="000000" w:themeColor="text1"/>
          <w:lang w:val="en-US"/>
        </w:rPr>
        <w:t>Auracast</w:t>
      </w:r>
      <w:proofErr w:type="spellEnd"/>
      <w:r w:rsidRPr="7FAE8F31">
        <w:rPr>
          <w:rFonts w:ascii="Aptos" w:eastAsia="Aptos" w:hAnsi="Aptos" w:cs="Aptos"/>
          <w:color w:val="000000" w:themeColor="text1"/>
          <w:lang w:val="en-US"/>
        </w:rPr>
        <w:t xml:space="preserve">™ are fully integrated and reliable. EFHOH strongly advocates for the continued inclusion of telecoils in hearing aids and cochlear implants for at least the next decade to </w:t>
      </w:r>
      <w:r w:rsidR="5ACD6243" w:rsidRPr="7FAE8F31">
        <w:rPr>
          <w:rFonts w:ascii="Aptos" w:eastAsia="Aptos" w:hAnsi="Aptos" w:cs="Aptos"/>
          <w:color w:val="000000" w:themeColor="text1"/>
          <w:lang w:val="en-US"/>
        </w:rPr>
        <w:t xml:space="preserve">ensure </w:t>
      </w:r>
      <w:r w:rsidRPr="7FAE8F31">
        <w:rPr>
          <w:rFonts w:ascii="Aptos" w:eastAsia="Aptos" w:hAnsi="Aptos" w:cs="Aptos"/>
          <w:color w:val="000000" w:themeColor="text1"/>
          <w:lang w:val="en-US"/>
        </w:rPr>
        <w:t>access</w:t>
      </w:r>
      <w:r w:rsidR="51C3F625" w:rsidRPr="7FAE8F31">
        <w:rPr>
          <w:rFonts w:ascii="Aptos" w:eastAsia="Aptos" w:hAnsi="Aptos" w:cs="Aptos"/>
          <w:color w:val="000000" w:themeColor="text1"/>
          <w:lang w:val="en-US"/>
        </w:rPr>
        <w:t xml:space="preserve"> for all.</w:t>
      </w:r>
    </w:p>
    <w:p w14:paraId="6BD7ACAF" w14:textId="7521C8FB" w:rsidR="585FED49" w:rsidRDefault="585FED49" w:rsidP="585FED49">
      <w:pPr>
        <w:spacing w:after="0" w:line="276" w:lineRule="auto"/>
        <w:jc w:val="both"/>
        <w:rPr>
          <w:rFonts w:ascii="Aptos" w:eastAsia="Aptos" w:hAnsi="Aptos" w:cs="Aptos"/>
          <w:color w:val="000000" w:themeColor="text1"/>
          <w:lang w:val="en-US"/>
        </w:rPr>
      </w:pPr>
    </w:p>
    <w:p w14:paraId="467081E1" w14:textId="448C6835" w:rsidR="7EF13F63" w:rsidRDefault="7EF13F63" w:rsidP="585FED49">
      <w:pPr>
        <w:spacing w:after="0" w:line="276" w:lineRule="auto"/>
        <w:jc w:val="both"/>
        <w:rPr>
          <w:rFonts w:ascii="Aptos" w:eastAsia="Aptos" w:hAnsi="Aptos" w:cs="Aptos"/>
          <w:color w:val="000000" w:themeColor="text1"/>
          <w:lang w:val="en-US"/>
        </w:rPr>
      </w:pPr>
      <w:proofErr w:type="spellStart"/>
      <w:r w:rsidRPr="7FAE8F31">
        <w:rPr>
          <w:rFonts w:ascii="Aptos" w:eastAsia="Aptos" w:hAnsi="Aptos" w:cs="Aptos"/>
          <w:color w:val="000000" w:themeColor="text1"/>
          <w:lang w:val="en-US"/>
        </w:rPr>
        <w:t>Auracast</w:t>
      </w:r>
      <w:proofErr w:type="spellEnd"/>
      <w:r w:rsidRPr="7FAE8F31">
        <w:rPr>
          <w:rFonts w:ascii="Aptos" w:eastAsia="Aptos" w:hAnsi="Aptos" w:cs="Aptos"/>
          <w:color w:val="000000" w:themeColor="text1"/>
          <w:lang w:val="en-US"/>
        </w:rPr>
        <w:t xml:space="preserve">™ offers advanced Bluetooth connectivity, allowing hearing aid users to stream personalized audio from multiple sources, enhancing flexibility in both public and private spaces. Despite these innovations, Telecoil remains </w:t>
      </w:r>
      <w:r w:rsidR="15EB9153" w:rsidRPr="7FAE8F31">
        <w:rPr>
          <w:rFonts w:ascii="Aptos" w:eastAsia="Aptos" w:hAnsi="Aptos" w:cs="Aptos"/>
          <w:color w:val="000000" w:themeColor="text1"/>
          <w:lang w:val="en-US"/>
        </w:rPr>
        <w:t>an essential</w:t>
      </w:r>
      <w:r w:rsidRPr="7FAE8F31">
        <w:rPr>
          <w:rFonts w:ascii="Aptos" w:eastAsia="Aptos" w:hAnsi="Aptos" w:cs="Aptos"/>
          <w:color w:val="000000" w:themeColor="text1"/>
          <w:lang w:val="en-US"/>
        </w:rPr>
        <w:t xml:space="preserve"> </w:t>
      </w:r>
      <w:r w:rsidR="7249E77D" w:rsidRPr="7FAE8F31">
        <w:rPr>
          <w:rFonts w:ascii="Aptos" w:eastAsia="Aptos" w:hAnsi="Aptos" w:cs="Aptos"/>
          <w:color w:val="000000" w:themeColor="text1"/>
          <w:lang w:val="en-US"/>
        </w:rPr>
        <w:t xml:space="preserve">accessibility feature for many users, offering </w:t>
      </w:r>
      <w:r w:rsidRPr="7FAE8F31">
        <w:rPr>
          <w:rFonts w:ascii="Aptos" w:eastAsia="Aptos" w:hAnsi="Aptos" w:cs="Aptos"/>
          <w:color w:val="000000" w:themeColor="text1"/>
          <w:lang w:val="en-US"/>
        </w:rPr>
        <w:t xml:space="preserve">clear, reliable sound in public spaces relying on hearing loops. Combining both </w:t>
      </w:r>
      <w:r w:rsidR="7A5515E9" w:rsidRPr="7FAE8F31">
        <w:rPr>
          <w:rFonts w:ascii="Aptos" w:eastAsia="Aptos" w:hAnsi="Aptos" w:cs="Aptos"/>
          <w:color w:val="000000" w:themeColor="text1"/>
          <w:lang w:val="en-US"/>
        </w:rPr>
        <w:t xml:space="preserve">solutions will </w:t>
      </w:r>
      <w:r w:rsidR="08B9F67C" w:rsidRPr="7FAE8F31">
        <w:rPr>
          <w:rFonts w:ascii="Aptos" w:eastAsia="Aptos" w:hAnsi="Aptos" w:cs="Aptos"/>
          <w:color w:val="000000" w:themeColor="text1"/>
          <w:lang w:val="en-US"/>
        </w:rPr>
        <w:t>allow hard</w:t>
      </w:r>
      <w:r w:rsidR="54FD8AE9" w:rsidRPr="7FAE8F31">
        <w:rPr>
          <w:rFonts w:ascii="Aptos" w:eastAsia="Aptos" w:hAnsi="Aptos" w:cs="Aptos"/>
          <w:color w:val="000000" w:themeColor="text1"/>
          <w:lang w:val="en-US"/>
        </w:rPr>
        <w:t xml:space="preserve"> of hearing </w:t>
      </w:r>
      <w:r w:rsidRPr="7FAE8F31">
        <w:rPr>
          <w:rFonts w:ascii="Aptos" w:eastAsia="Aptos" w:hAnsi="Aptos" w:cs="Aptos"/>
          <w:color w:val="000000" w:themeColor="text1"/>
          <w:lang w:val="en-US"/>
        </w:rPr>
        <w:t xml:space="preserve">people to </w:t>
      </w:r>
      <w:r w:rsidR="45F1661B" w:rsidRPr="7FAE8F31">
        <w:rPr>
          <w:rFonts w:ascii="Aptos" w:eastAsia="Aptos" w:hAnsi="Aptos" w:cs="Aptos"/>
          <w:color w:val="000000" w:themeColor="text1"/>
          <w:lang w:val="en-US"/>
        </w:rPr>
        <w:t>use their</w:t>
      </w:r>
      <w:r w:rsidRPr="7FAE8F31">
        <w:rPr>
          <w:rFonts w:ascii="Aptos" w:eastAsia="Aptos" w:hAnsi="Aptos" w:cs="Aptos"/>
          <w:color w:val="000000" w:themeColor="text1"/>
          <w:lang w:val="en-US"/>
        </w:rPr>
        <w:t xml:space="preserve"> </w:t>
      </w:r>
      <w:r w:rsidR="4E45A4D6" w:rsidRPr="7FAE8F31">
        <w:rPr>
          <w:rFonts w:ascii="Aptos" w:eastAsia="Aptos" w:hAnsi="Aptos" w:cs="Aptos"/>
          <w:color w:val="000000" w:themeColor="text1"/>
          <w:lang w:val="en-US"/>
        </w:rPr>
        <w:t xml:space="preserve">existing </w:t>
      </w:r>
      <w:r w:rsidRPr="7FAE8F31">
        <w:rPr>
          <w:rFonts w:ascii="Aptos" w:eastAsia="Aptos" w:hAnsi="Aptos" w:cs="Aptos"/>
          <w:color w:val="000000" w:themeColor="text1"/>
          <w:lang w:val="en-US"/>
        </w:rPr>
        <w:t xml:space="preserve">hearing </w:t>
      </w:r>
      <w:r w:rsidR="4460DC6B" w:rsidRPr="7FAE8F31">
        <w:rPr>
          <w:rFonts w:ascii="Aptos" w:eastAsia="Aptos" w:hAnsi="Aptos" w:cs="Aptos"/>
          <w:color w:val="000000" w:themeColor="text1"/>
          <w:lang w:val="en-US"/>
        </w:rPr>
        <w:t xml:space="preserve">technologies </w:t>
      </w:r>
      <w:r w:rsidR="32AD2EEA" w:rsidRPr="7FAE8F31">
        <w:rPr>
          <w:rFonts w:ascii="Aptos" w:eastAsia="Aptos" w:hAnsi="Aptos" w:cs="Aptos"/>
          <w:color w:val="000000" w:themeColor="text1"/>
          <w:lang w:val="en-US"/>
        </w:rPr>
        <w:t xml:space="preserve">which </w:t>
      </w:r>
      <w:r w:rsidR="444AE585" w:rsidRPr="7FAE8F31">
        <w:rPr>
          <w:rFonts w:ascii="Aptos" w:eastAsia="Aptos" w:hAnsi="Aptos" w:cs="Aptos"/>
          <w:color w:val="000000" w:themeColor="text1"/>
          <w:lang w:val="en-US"/>
        </w:rPr>
        <w:t>meet their needs</w:t>
      </w:r>
      <w:r w:rsidRPr="7FAE8F31">
        <w:rPr>
          <w:rFonts w:ascii="Aptos" w:eastAsia="Aptos" w:hAnsi="Aptos" w:cs="Aptos"/>
          <w:color w:val="000000" w:themeColor="text1"/>
          <w:lang w:val="en-US"/>
        </w:rPr>
        <w:t xml:space="preserve"> and personal preferences, ensuring flexibility and </w:t>
      </w:r>
      <w:r w:rsidR="12643B18" w:rsidRPr="7FAE8F31">
        <w:rPr>
          <w:rFonts w:ascii="Aptos" w:eastAsia="Aptos" w:hAnsi="Aptos" w:cs="Aptos"/>
          <w:color w:val="000000" w:themeColor="text1"/>
          <w:lang w:val="en-US"/>
        </w:rPr>
        <w:t>universal</w:t>
      </w:r>
      <w:r w:rsidRPr="7FAE8F31">
        <w:rPr>
          <w:rFonts w:ascii="Aptos" w:eastAsia="Aptos" w:hAnsi="Aptos" w:cs="Aptos"/>
          <w:color w:val="000000" w:themeColor="text1"/>
          <w:lang w:val="en-US"/>
        </w:rPr>
        <w:t xml:space="preserve"> access.</w:t>
      </w:r>
    </w:p>
    <w:p w14:paraId="3572E9A3" w14:textId="25C4D058" w:rsidR="1F95DEFC" w:rsidRDefault="1F95DEFC" w:rsidP="585FED49">
      <w:pPr>
        <w:spacing w:after="0" w:line="276" w:lineRule="auto"/>
        <w:jc w:val="both"/>
        <w:rPr>
          <w:rFonts w:ascii="Aptos" w:eastAsia="Aptos" w:hAnsi="Aptos" w:cs="Aptos"/>
          <w:color w:val="000000" w:themeColor="text1"/>
          <w:lang w:val="en-US"/>
        </w:rPr>
      </w:pPr>
      <w:r w:rsidRPr="585FED49">
        <w:rPr>
          <w:rFonts w:ascii="Aptos" w:eastAsia="Aptos" w:hAnsi="Aptos" w:cs="Aptos"/>
          <w:color w:val="000000" w:themeColor="text1"/>
          <w:lang w:val="en-US"/>
        </w:rPr>
        <w:t xml:space="preserve"> </w:t>
      </w:r>
    </w:p>
    <w:p w14:paraId="2AFFD97E" w14:textId="77777777" w:rsidR="003B0797" w:rsidRDefault="41D22A69" w:rsidP="6DD38FD0">
      <w:pPr>
        <w:spacing w:after="0" w:line="276" w:lineRule="auto"/>
        <w:jc w:val="both"/>
        <w:rPr>
          <w:rFonts w:ascii="Aptos" w:eastAsia="Aptos" w:hAnsi="Aptos" w:cs="Aptos"/>
          <w:color w:val="000000" w:themeColor="text1"/>
          <w:lang w:val="en-US"/>
        </w:rPr>
      </w:pPr>
      <w:r w:rsidRPr="57A77B7F">
        <w:rPr>
          <w:rFonts w:ascii="Aptos" w:eastAsia="Aptos" w:hAnsi="Aptos" w:cs="Aptos"/>
          <w:color w:val="000000" w:themeColor="text1"/>
          <w:lang w:val="en-US"/>
        </w:rPr>
        <w:t xml:space="preserve">Our </w:t>
      </w:r>
      <w:r w:rsidR="1F95DEFC" w:rsidRPr="57A77B7F">
        <w:rPr>
          <w:rFonts w:ascii="Aptos" w:eastAsia="Aptos" w:hAnsi="Aptos" w:cs="Aptos"/>
          <w:color w:val="000000" w:themeColor="text1"/>
          <w:lang w:val="en-US"/>
        </w:rPr>
        <w:t xml:space="preserve">position aligns with the principles outlined in the </w:t>
      </w:r>
      <w:hyperlink r:id="rId8">
        <w:r w:rsidR="1F95DEFC" w:rsidRPr="57A77B7F">
          <w:rPr>
            <w:rStyle w:val="Hyperlink"/>
            <w:rFonts w:ascii="Aptos" w:eastAsia="Aptos" w:hAnsi="Aptos" w:cs="Aptos"/>
            <w:lang w:val="en-US"/>
          </w:rPr>
          <w:t>Budapest Declaration,</w:t>
        </w:r>
      </w:hyperlink>
      <w:r w:rsidR="1F95DEFC" w:rsidRPr="57A77B7F">
        <w:rPr>
          <w:rFonts w:ascii="Aptos" w:eastAsia="Aptos" w:hAnsi="Aptos" w:cs="Aptos"/>
          <w:color w:val="000000" w:themeColor="text1"/>
          <w:lang w:val="en-US"/>
        </w:rPr>
        <w:t xml:space="preserve"> presented during the 2022 World Congress</w:t>
      </w:r>
      <w:r w:rsidR="0FF4CEEC" w:rsidRPr="57A77B7F">
        <w:rPr>
          <w:rFonts w:ascii="Aptos" w:eastAsia="Aptos" w:hAnsi="Aptos" w:cs="Aptos"/>
          <w:color w:val="000000" w:themeColor="text1"/>
          <w:lang w:val="en-US"/>
        </w:rPr>
        <w:t xml:space="preserve"> of International Federation of Hard of Hearing People (IFHOH)</w:t>
      </w:r>
      <w:r w:rsidR="1F95DEFC" w:rsidRPr="57A77B7F">
        <w:rPr>
          <w:rFonts w:ascii="Aptos" w:eastAsia="Aptos" w:hAnsi="Aptos" w:cs="Aptos"/>
          <w:color w:val="000000" w:themeColor="text1"/>
          <w:lang w:val="en-US"/>
        </w:rPr>
        <w:t xml:space="preserve">, which emphasizes the need for </w:t>
      </w:r>
      <w:r w:rsidR="6B96387C" w:rsidRPr="57A77B7F">
        <w:rPr>
          <w:rFonts w:ascii="Aptos" w:eastAsia="Aptos" w:hAnsi="Aptos" w:cs="Aptos"/>
          <w:color w:val="000000" w:themeColor="text1"/>
          <w:lang w:val="en-US"/>
        </w:rPr>
        <w:t xml:space="preserve">Telecoils </w:t>
      </w:r>
      <w:r w:rsidR="1F95DEFC" w:rsidRPr="57A77B7F">
        <w:rPr>
          <w:rFonts w:ascii="Aptos" w:eastAsia="Aptos" w:hAnsi="Aptos" w:cs="Aptos"/>
          <w:color w:val="000000" w:themeColor="text1"/>
          <w:lang w:val="en-US"/>
        </w:rPr>
        <w:t xml:space="preserve">to remain in use alongside </w:t>
      </w:r>
      <w:proofErr w:type="spellStart"/>
      <w:r w:rsidR="1F95DEFC" w:rsidRPr="57A77B7F">
        <w:rPr>
          <w:rFonts w:ascii="Aptos" w:eastAsia="Aptos" w:hAnsi="Aptos" w:cs="Aptos"/>
          <w:color w:val="000000" w:themeColor="text1"/>
          <w:lang w:val="en-US"/>
        </w:rPr>
        <w:t>Auracast</w:t>
      </w:r>
      <w:proofErr w:type="spellEnd"/>
      <w:r w:rsidR="1F95DEFC" w:rsidRPr="57A77B7F">
        <w:rPr>
          <w:rFonts w:ascii="Aptos" w:eastAsia="Aptos" w:hAnsi="Aptos" w:cs="Aptos"/>
          <w:color w:val="000000" w:themeColor="text1"/>
          <w:lang w:val="en-US"/>
        </w:rPr>
        <w:t xml:space="preserve">™ until the newer technology is universally available and fully functional. EFHOH fully supports the Budapest Declaration and continues to call for telecoils to be included in all hearing aids and cochlear implants during this transitional period. </w:t>
      </w:r>
    </w:p>
    <w:p w14:paraId="2DB50F8B" w14:textId="1E591BD8" w:rsidR="1F95DEFC" w:rsidRPr="003D26BF" w:rsidRDefault="1F95DEFC" w:rsidP="6DD38FD0">
      <w:pPr>
        <w:spacing w:after="0" w:line="276" w:lineRule="auto"/>
        <w:jc w:val="both"/>
        <w:rPr>
          <w:lang w:val="en-GB"/>
        </w:rPr>
      </w:pPr>
      <w:r w:rsidRPr="57A77B7F">
        <w:rPr>
          <w:rFonts w:ascii="Aptos" w:eastAsia="Aptos" w:hAnsi="Aptos" w:cs="Aptos"/>
          <w:color w:val="000000" w:themeColor="text1"/>
          <w:lang w:val="en-US"/>
        </w:rPr>
        <w:lastRenderedPageBreak/>
        <w:t xml:space="preserve">Both technologies play a crucial role in ensuring high-quality, accessible audio experiences for hard of hearing individuals in </w:t>
      </w:r>
      <w:r w:rsidR="00233107">
        <w:rPr>
          <w:rFonts w:ascii="Aptos" w:eastAsia="Aptos" w:hAnsi="Aptos" w:cs="Aptos"/>
          <w:color w:val="000000" w:themeColor="text1"/>
          <w:lang w:val="en-US"/>
        </w:rPr>
        <w:t>various settings.</w:t>
      </w:r>
    </w:p>
    <w:p w14:paraId="1CE07501" w14:textId="141BC96A" w:rsidR="6DD38FD0" w:rsidRDefault="6DD38FD0" w:rsidP="6DD38FD0">
      <w:pPr>
        <w:spacing w:after="0" w:line="276" w:lineRule="auto"/>
        <w:jc w:val="both"/>
        <w:rPr>
          <w:rFonts w:ascii="Aptos" w:eastAsia="Aptos" w:hAnsi="Aptos" w:cs="Aptos"/>
          <w:color w:val="000000" w:themeColor="text1"/>
          <w:lang w:val="en-US"/>
        </w:rPr>
      </w:pPr>
    </w:p>
    <w:p w14:paraId="369EA4EC" w14:textId="4AC4DF79" w:rsidR="66FF8364" w:rsidRDefault="66FF8364" w:rsidP="57A77B7F">
      <w:pPr>
        <w:spacing w:after="0" w:line="276" w:lineRule="auto"/>
        <w:jc w:val="both"/>
        <w:rPr>
          <w:rFonts w:ascii="Aptos" w:eastAsia="Aptos" w:hAnsi="Aptos" w:cs="Aptos"/>
          <w:lang w:val="en-US"/>
        </w:rPr>
      </w:pPr>
      <w:r w:rsidRPr="57A77B7F">
        <w:rPr>
          <w:rFonts w:ascii="Aptos" w:eastAsia="Aptos" w:hAnsi="Aptos" w:cs="Aptos"/>
          <w:lang w:val="en-US"/>
        </w:rPr>
        <w:t xml:space="preserve">EFHOH </w:t>
      </w:r>
      <w:r w:rsidR="5A4464A2" w:rsidRPr="57A77B7F">
        <w:rPr>
          <w:rFonts w:ascii="Aptos" w:eastAsia="Aptos" w:hAnsi="Aptos" w:cs="Aptos"/>
          <w:lang w:val="en-US"/>
        </w:rPr>
        <w:t xml:space="preserve">calls on </w:t>
      </w:r>
      <w:r w:rsidR="186A23F4" w:rsidRPr="57A77B7F">
        <w:rPr>
          <w:rFonts w:ascii="Aptos" w:eastAsia="Aptos" w:hAnsi="Aptos" w:cs="Aptos"/>
          <w:lang w:val="en-US"/>
        </w:rPr>
        <w:t>Audiologists</w:t>
      </w:r>
      <w:r w:rsidR="5A4464A2" w:rsidRPr="57A77B7F">
        <w:rPr>
          <w:rFonts w:ascii="Aptos" w:eastAsia="Aptos" w:hAnsi="Aptos" w:cs="Aptos"/>
          <w:lang w:val="en-US"/>
        </w:rPr>
        <w:t xml:space="preserve"> and Hearing Care Professionals to embrace both solutions. We </w:t>
      </w:r>
      <w:r w:rsidRPr="57A77B7F">
        <w:rPr>
          <w:rFonts w:ascii="Aptos" w:eastAsia="Aptos" w:hAnsi="Aptos" w:cs="Aptos"/>
          <w:lang w:val="en-US"/>
        </w:rPr>
        <w:t>remind</w:t>
      </w:r>
      <w:r w:rsidR="79A5267E" w:rsidRPr="57A77B7F">
        <w:rPr>
          <w:rFonts w:ascii="Aptos" w:eastAsia="Aptos" w:hAnsi="Aptos" w:cs="Aptos"/>
          <w:lang w:val="en-US"/>
        </w:rPr>
        <w:t xml:space="preserve"> the</w:t>
      </w:r>
      <w:r w:rsidR="5F38E8DB" w:rsidRPr="57A77B7F">
        <w:rPr>
          <w:rFonts w:ascii="Aptos" w:eastAsia="Aptos" w:hAnsi="Aptos" w:cs="Aptos"/>
          <w:lang w:val="en-US"/>
        </w:rPr>
        <w:t xml:space="preserve"> </w:t>
      </w:r>
      <w:r w:rsidR="27B9DADE" w:rsidRPr="57A77B7F">
        <w:rPr>
          <w:rFonts w:ascii="Aptos" w:eastAsia="Aptos" w:hAnsi="Aptos" w:cs="Aptos"/>
          <w:lang w:val="en-US"/>
        </w:rPr>
        <w:t xml:space="preserve">professionals that they </w:t>
      </w:r>
      <w:r w:rsidR="5F38E8DB" w:rsidRPr="57A77B7F">
        <w:rPr>
          <w:rFonts w:ascii="Aptos" w:eastAsia="Aptos" w:hAnsi="Aptos" w:cs="Aptos"/>
          <w:lang w:val="en-US"/>
        </w:rPr>
        <w:t xml:space="preserve">have </w:t>
      </w:r>
      <w:r w:rsidR="514E76C4" w:rsidRPr="57A77B7F">
        <w:rPr>
          <w:rFonts w:ascii="Aptos" w:eastAsia="Aptos" w:hAnsi="Aptos" w:cs="Aptos"/>
          <w:lang w:val="en-US"/>
        </w:rPr>
        <w:t>a crucial</w:t>
      </w:r>
      <w:r w:rsidR="5F38E8DB" w:rsidRPr="57A77B7F">
        <w:rPr>
          <w:rFonts w:ascii="Aptos" w:eastAsia="Aptos" w:hAnsi="Aptos" w:cs="Aptos"/>
          <w:lang w:val="en-US"/>
        </w:rPr>
        <w:t xml:space="preserve"> role to play in ensuring that </w:t>
      </w:r>
      <w:r w:rsidR="7795144A" w:rsidRPr="57A77B7F">
        <w:rPr>
          <w:rFonts w:ascii="Aptos" w:eastAsia="Aptos" w:hAnsi="Aptos" w:cs="Aptos"/>
          <w:lang w:val="en-US"/>
        </w:rPr>
        <w:t>hard-of-hearing</w:t>
      </w:r>
      <w:r w:rsidR="5F38E8DB" w:rsidRPr="57A77B7F">
        <w:rPr>
          <w:rFonts w:ascii="Aptos" w:eastAsia="Aptos" w:hAnsi="Aptos" w:cs="Aptos"/>
          <w:lang w:val="en-US"/>
        </w:rPr>
        <w:t xml:space="preserve"> people </w:t>
      </w:r>
      <w:r w:rsidR="5784615B" w:rsidRPr="57A77B7F">
        <w:rPr>
          <w:rFonts w:ascii="Aptos" w:eastAsia="Aptos" w:hAnsi="Aptos" w:cs="Aptos"/>
          <w:lang w:val="en-US"/>
        </w:rPr>
        <w:t xml:space="preserve">are fully informed about </w:t>
      </w:r>
      <w:r w:rsidR="4DE5CC85" w:rsidRPr="57A77B7F">
        <w:rPr>
          <w:rFonts w:ascii="Aptos" w:eastAsia="Aptos" w:hAnsi="Aptos" w:cs="Aptos"/>
          <w:lang w:val="en-US"/>
        </w:rPr>
        <w:t xml:space="preserve">options facilitating access to </w:t>
      </w:r>
      <w:r w:rsidR="7AFB8EAC" w:rsidRPr="57A77B7F">
        <w:rPr>
          <w:rFonts w:ascii="Aptos" w:eastAsia="Aptos" w:hAnsi="Aptos" w:cs="Aptos"/>
          <w:lang w:val="en-US"/>
        </w:rPr>
        <w:t>Hearing Loops</w:t>
      </w:r>
      <w:r w:rsidR="5784615B" w:rsidRPr="57A77B7F">
        <w:rPr>
          <w:rFonts w:ascii="Aptos" w:eastAsia="Aptos" w:hAnsi="Aptos" w:cs="Aptos"/>
          <w:lang w:val="en-US"/>
        </w:rPr>
        <w:t xml:space="preserve"> and </w:t>
      </w:r>
      <w:proofErr w:type="spellStart"/>
      <w:r w:rsidR="5784615B" w:rsidRPr="57A77B7F">
        <w:rPr>
          <w:rFonts w:ascii="Aptos" w:eastAsia="Aptos" w:hAnsi="Aptos" w:cs="Aptos"/>
          <w:lang w:val="en-US"/>
        </w:rPr>
        <w:t>Auracast</w:t>
      </w:r>
      <w:proofErr w:type="spellEnd"/>
      <w:r w:rsidR="5784615B" w:rsidRPr="57A77B7F">
        <w:rPr>
          <w:rFonts w:ascii="Aptos" w:eastAsia="Aptos" w:hAnsi="Aptos" w:cs="Aptos"/>
          <w:lang w:val="en-US"/>
        </w:rPr>
        <w:t xml:space="preserve">. </w:t>
      </w:r>
      <w:r w:rsidR="7B2148F9" w:rsidRPr="57A77B7F">
        <w:rPr>
          <w:rFonts w:ascii="Aptos" w:eastAsia="Aptos" w:hAnsi="Aptos" w:cs="Aptos"/>
          <w:lang w:val="en-US"/>
        </w:rPr>
        <w:t xml:space="preserve">Telecoils and </w:t>
      </w:r>
      <w:proofErr w:type="spellStart"/>
      <w:r w:rsidR="7B2148F9" w:rsidRPr="57A77B7F">
        <w:rPr>
          <w:rFonts w:ascii="Aptos" w:eastAsia="Aptos" w:hAnsi="Aptos" w:cs="Aptos"/>
          <w:lang w:val="en-US"/>
        </w:rPr>
        <w:t>Auracast</w:t>
      </w:r>
      <w:proofErr w:type="spellEnd"/>
      <w:r w:rsidR="7B2148F9" w:rsidRPr="57A77B7F">
        <w:rPr>
          <w:rFonts w:ascii="Aptos" w:eastAsia="Aptos" w:hAnsi="Aptos" w:cs="Aptos"/>
          <w:lang w:val="en-US"/>
        </w:rPr>
        <w:t xml:space="preserve"> features</w:t>
      </w:r>
      <w:r w:rsidR="5784615B" w:rsidRPr="57A77B7F">
        <w:rPr>
          <w:rFonts w:ascii="Aptos" w:eastAsia="Aptos" w:hAnsi="Aptos" w:cs="Aptos"/>
          <w:lang w:val="en-US"/>
        </w:rPr>
        <w:t xml:space="preserve"> </w:t>
      </w:r>
      <w:r w:rsidR="3A3E3405" w:rsidRPr="57A77B7F">
        <w:rPr>
          <w:rFonts w:ascii="Aptos" w:eastAsia="Aptos" w:hAnsi="Aptos" w:cs="Aptos"/>
          <w:lang w:val="en-US"/>
        </w:rPr>
        <w:t xml:space="preserve">in the hearing devices </w:t>
      </w:r>
      <w:r w:rsidR="5784615B" w:rsidRPr="57A77B7F">
        <w:rPr>
          <w:rFonts w:ascii="Aptos" w:eastAsia="Aptos" w:hAnsi="Aptos" w:cs="Aptos"/>
          <w:lang w:val="en-US"/>
        </w:rPr>
        <w:t xml:space="preserve">can co-exist </w:t>
      </w:r>
      <w:r w:rsidR="39958843" w:rsidRPr="57A77B7F">
        <w:rPr>
          <w:rFonts w:ascii="Aptos" w:eastAsia="Aptos" w:hAnsi="Aptos" w:cs="Aptos"/>
          <w:lang w:val="en-US"/>
        </w:rPr>
        <w:t xml:space="preserve">and add </w:t>
      </w:r>
      <w:r w:rsidR="27A8563D" w:rsidRPr="57A77B7F">
        <w:rPr>
          <w:rFonts w:ascii="Aptos" w:eastAsia="Aptos" w:hAnsi="Aptos" w:cs="Aptos"/>
          <w:lang w:val="en-US"/>
        </w:rPr>
        <w:t xml:space="preserve">to </w:t>
      </w:r>
      <w:r w:rsidR="39958843" w:rsidRPr="57A77B7F">
        <w:rPr>
          <w:rFonts w:ascii="Aptos" w:eastAsia="Aptos" w:hAnsi="Aptos" w:cs="Aptos"/>
          <w:lang w:val="en-US"/>
        </w:rPr>
        <w:t xml:space="preserve">greater independence and choice for hearing aids and cochlear implant users. </w:t>
      </w:r>
    </w:p>
    <w:p w14:paraId="5E61CCFB" w14:textId="677F0299" w:rsidR="60AFBB82" w:rsidRDefault="60AFBB82" w:rsidP="57A77B7F">
      <w:pPr>
        <w:spacing w:after="0" w:line="276" w:lineRule="auto"/>
        <w:jc w:val="both"/>
        <w:rPr>
          <w:rFonts w:ascii="Aptos" w:eastAsia="Aptos" w:hAnsi="Aptos" w:cs="Aptos"/>
          <w:lang w:val="en-US"/>
        </w:rPr>
      </w:pPr>
      <w:r w:rsidRPr="57A77B7F">
        <w:rPr>
          <w:rFonts w:ascii="Aptos" w:eastAsia="Aptos" w:hAnsi="Aptos" w:cs="Aptos"/>
          <w:lang w:val="en-US"/>
        </w:rPr>
        <w:t xml:space="preserve">As frontline hearing care professionals, they are gatekeepers of information and have </w:t>
      </w:r>
      <w:proofErr w:type="gramStart"/>
      <w:r w:rsidR="3D6C8BE9" w:rsidRPr="57A77B7F">
        <w:rPr>
          <w:rFonts w:ascii="Aptos" w:eastAsia="Aptos" w:hAnsi="Aptos" w:cs="Aptos"/>
          <w:lang w:val="en-US"/>
        </w:rPr>
        <w:t>responsibility</w:t>
      </w:r>
      <w:proofErr w:type="gramEnd"/>
      <w:r w:rsidR="3D6C8BE9" w:rsidRPr="57A77B7F">
        <w:rPr>
          <w:rFonts w:ascii="Aptos" w:eastAsia="Aptos" w:hAnsi="Aptos" w:cs="Aptos"/>
          <w:lang w:val="en-US"/>
        </w:rPr>
        <w:t xml:space="preserve"> </w:t>
      </w:r>
      <w:r w:rsidRPr="57A77B7F">
        <w:rPr>
          <w:rFonts w:ascii="Aptos" w:eastAsia="Aptos" w:hAnsi="Aptos" w:cs="Aptos"/>
          <w:lang w:val="en-US"/>
        </w:rPr>
        <w:t xml:space="preserve">to </w:t>
      </w:r>
      <w:r w:rsidR="2B715239" w:rsidRPr="57A77B7F">
        <w:rPr>
          <w:rFonts w:ascii="Aptos" w:eastAsia="Aptos" w:hAnsi="Aptos" w:cs="Aptos"/>
          <w:lang w:val="en-US"/>
        </w:rPr>
        <w:t>inform</w:t>
      </w:r>
      <w:r w:rsidRPr="57A77B7F">
        <w:rPr>
          <w:rFonts w:ascii="Aptos" w:eastAsia="Aptos" w:hAnsi="Aptos" w:cs="Aptos"/>
          <w:lang w:val="en-US"/>
        </w:rPr>
        <w:t xml:space="preserve"> </w:t>
      </w:r>
      <w:r w:rsidR="23FFA1DE" w:rsidRPr="57A77B7F">
        <w:rPr>
          <w:rFonts w:ascii="Aptos" w:eastAsia="Aptos" w:hAnsi="Aptos" w:cs="Aptos"/>
          <w:lang w:val="en-US"/>
        </w:rPr>
        <w:t xml:space="preserve">their clients about </w:t>
      </w:r>
      <w:r w:rsidR="7C634477" w:rsidRPr="57A77B7F">
        <w:rPr>
          <w:rFonts w:ascii="Aptos" w:eastAsia="Aptos" w:hAnsi="Aptos" w:cs="Aptos"/>
          <w:lang w:val="en-US"/>
        </w:rPr>
        <w:t>Telecoils and Bluetooth features in their devices.</w:t>
      </w:r>
      <w:r w:rsidR="165E3BA2" w:rsidRPr="57A77B7F">
        <w:rPr>
          <w:rFonts w:ascii="Aptos" w:eastAsia="Aptos" w:hAnsi="Aptos" w:cs="Aptos"/>
          <w:lang w:val="en-US"/>
        </w:rPr>
        <w:t xml:space="preserve"> Both features should be </w:t>
      </w:r>
      <w:r w:rsidR="7C69F0A3" w:rsidRPr="57A77B7F">
        <w:rPr>
          <w:rFonts w:ascii="Aptos" w:eastAsia="Aptos" w:hAnsi="Aptos" w:cs="Aptos"/>
          <w:lang w:val="en-US"/>
        </w:rPr>
        <w:t>demonstrated for greater adoption</w:t>
      </w:r>
      <w:r w:rsidR="783E7CB5" w:rsidRPr="57A77B7F">
        <w:rPr>
          <w:rFonts w:ascii="Aptos" w:eastAsia="Aptos" w:hAnsi="Aptos" w:cs="Aptos"/>
          <w:lang w:val="en-US"/>
        </w:rPr>
        <w:t>.</w:t>
      </w:r>
    </w:p>
    <w:p w14:paraId="5EAF7AF5" w14:textId="20912714" w:rsidR="1F95DEFC" w:rsidRPr="003D26BF" w:rsidRDefault="1F95DEFC" w:rsidP="585FED49">
      <w:pPr>
        <w:spacing w:after="0" w:line="276" w:lineRule="auto"/>
        <w:jc w:val="both"/>
        <w:rPr>
          <w:lang w:val="en-GB"/>
        </w:rPr>
      </w:pPr>
      <w:r w:rsidRPr="585FED49">
        <w:rPr>
          <w:rFonts w:ascii="Aptos" w:eastAsia="Aptos" w:hAnsi="Aptos" w:cs="Aptos"/>
          <w:color w:val="000000" w:themeColor="text1"/>
          <w:lang w:val="en-US"/>
        </w:rPr>
        <w:t xml:space="preserve"> </w:t>
      </w:r>
    </w:p>
    <w:p w14:paraId="5D953782" w14:textId="7E366277" w:rsidR="1F95DEFC" w:rsidRDefault="38749D97" w:rsidP="7FAE8F31">
      <w:pPr>
        <w:spacing w:after="0" w:line="276" w:lineRule="auto"/>
        <w:jc w:val="both"/>
        <w:rPr>
          <w:rFonts w:ascii="Aptos" w:eastAsia="Aptos" w:hAnsi="Aptos" w:cs="Aptos"/>
          <w:color w:val="000000" w:themeColor="text1"/>
          <w:lang w:val="en-US"/>
        </w:rPr>
      </w:pPr>
      <w:r w:rsidRPr="7FAE8F31">
        <w:rPr>
          <w:rFonts w:ascii="Aptos" w:eastAsia="Aptos" w:hAnsi="Aptos" w:cs="Aptos"/>
          <w:color w:val="000000" w:themeColor="text1"/>
          <w:lang w:val="en-US"/>
        </w:rPr>
        <w:t>E</w:t>
      </w:r>
      <w:r w:rsidR="1F95DEFC" w:rsidRPr="7FAE8F31">
        <w:rPr>
          <w:rFonts w:ascii="Aptos" w:eastAsia="Aptos" w:hAnsi="Aptos" w:cs="Aptos"/>
          <w:color w:val="000000" w:themeColor="text1"/>
          <w:lang w:val="en-US"/>
        </w:rPr>
        <w:t>xperts</w:t>
      </w:r>
      <w:r w:rsidR="5633CBAB" w:rsidRPr="7FAE8F31">
        <w:rPr>
          <w:rFonts w:ascii="Aptos" w:eastAsia="Aptos" w:hAnsi="Aptos" w:cs="Aptos"/>
          <w:color w:val="000000" w:themeColor="text1"/>
          <w:lang w:val="en-US"/>
        </w:rPr>
        <w:t xml:space="preserve"> participating in</w:t>
      </w:r>
      <w:r w:rsidR="1F95DEFC" w:rsidRPr="7FAE8F31">
        <w:rPr>
          <w:rFonts w:ascii="Aptos" w:eastAsia="Aptos" w:hAnsi="Aptos" w:cs="Aptos"/>
          <w:color w:val="000000" w:themeColor="text1"/>
          <w:lang w:val="en-US"/>
        </w:rPr>
        <w:t xml:space="preserve"> EFHOH webinar on Assistive Listening Systems in September 2024, in collaboration with the International Hearing Loop Manufacturers Association (IHLMA),</w:t>
      </w:r>
      <w:r w:rsidR="21C84D46" w:rsidRPr="7FAE8F31">
        <w:rPr>
          <w:rFonts w:ascii="Aptos" w:eastAsia="Aptos" w:hAnsi="Aptos" w:cs="Aptos"/>
          <w:color w:val="000000" w:themeColor="text1"/>
          <w:lang w:val="en-US"/>
        </w:rPr>
        <w:t xml:space="preserve"> warned that </w:t>
      </w:r>
      <w:r w:rsidR="1F95DEFC" w:rsidRPr="7FAE8F31">
        <w:rPr>
          <w:rFonts w:ascii="Aptos" w:eastAsia="Aptos" w:hAnsi="Aptos" w:cs="Aptos"/>
          <w:color w:val="000000" w:themeColor="text1"/>
          <w:lang w:val="en-US"/>
        </w:rPr>
        <w:t xml:space="preserve">the path toward widespread </w:t>
      </w:r>
      <w:proofErr w:type="spellStart"/>
      <w:r w:rsidR="1F95DEFC" w:rsidRPr="7FAE8F31">
        <w:rPr>
          <w:rFonts w:ascii="Aptos" w:eastAsia="Aptos" w:hAnsi="Aptos" w:cs="Aptos"/>
          <w:color w:val="000000" w:themeColor="text1"/>
          <w:lang w:val="en-US"/>
        </w:rPr>
        <w:t>Auracast</w:t>
      </w:r>
      <w:proofErr w:type="spellEnd"/>
      <w:r w:rsidR="1F95DEFC" w:rsidRPr="7FAE8F31">
        <w:rPr>
          <w:rFonts w:ascii="Aptos" w:eastAsia="Aptos" w:hAnsi="Aptos" w:cs="Aptos"/>
          <w:color w:val="000000" w:themeColor="text1"/>
          <w:lang w:val="en-US"/>
        </w:rPr>
        <w:t>™ adoption faces regulatory and technological barriers. Current European regulations governing radio frequencies and medical devices increase manufacturing costs, slowing the adoption of advanced hearing technologies.</w:t>
      </w:r>
      <w:r w:rsidR="3A9EC911" w:rsidRPr="7FAE8F31">
        <w:rPr>
          <w:rFonts w:ascii="Aptos" w:eastAsia="Aptos" w:hAnsi="Aptos" w:cs="Aptos"/>
          <w:color w:val="000000" w:themeColor="text1"/>
          <w:lang w:val="en-US"/>
        </w:rPr>
        <w:t xml:space="preserve"> </w:t>
      </w:r>
      <w:r w:rsidR="1F95DEFC" w:rsidRPr="7FAE8F31">
        <w:rPr>
          <w:rFonts w:ascii="Aptos" w:eastAsia="Aptos" w:hAnsi="Aptos" w:cs="Aptos"/>
          <w:color w:val="000000" w:themeColor="text1"/>
          <w:lang w:val="en-US"/>
        </w:rPr>
        <w:t xml:space="preserve">Additionally, there </w:t>
      </w:r>
      <w:r w:rsidR="4C3484A6" w:rsidRPr="7FAE8F31">
        <w:rPr>
          <w:rFonts w:ascii="Aptos" w:eastAsia="Aptos" w:hAnsi="Aptos" w:cs="Aptos"/>
          <w:color w:val="000000" w:themeColor="text1"/>
          <w:lang w:val="en-US"/>
        </w:rPr>
        <w:t xml:space="preserve">is </w:t>
      </w:r>
      <w:r w:rsidR="1F95DEFC" w:rsidRPr="7FAE8F31">
        <w:rPr>
          <w:rFonts w:ascii="Aptos" w:eastAsia="Aptos" w:hAnsi="Aptos" w:cs="Aptos"/>
          <w:color w:val="000000" w:themeColor="text1"/>
          <w:lang w:val="en-US"/>
        </w:rPr>
        <w:t xml:space="preserve">widespread concern regarding user acceptance, particularly among older individuals who might prefer the familiarity and straightforward operation of </w:t>
      </w:r>
      <w:r w:rsidR="0A3FBFBF" w:rsidRPr="7FAE8F31">
        <w:rPr>
          <w:rFonts w:ascii="Aptos" w:eastAsia="Aptos" w:hAnsi="Aptos" w:cs="Aptos"/>
          <w:color w:val="000000" w:themeColor="text1"/>
          <w:lang w:val="en-US"/>
        </w:rPr>
        <w:t xml:space="preserve">telecoil based </w:t>
      </w:r>
      <w:r w:rsidR="1F95DEFC" w:rsidRPr="7FAE8F31">
        <w:rPr>
          <w:rFonts w:ascii="Aptos" w:eastAsia="Aptos" w:hAnsi="Aptos" w:cs="Aptos"/>
          <w:color w:val="000000" w:themeColor="text1"/>
          <w:lang w:val="en-US"/>
        </w:rPr>
        <w:t>systems.</w:t>
      </w:r>
      <w:r w:rsidR="3A892525" w:rsidRPr="7FAE8F31">
        <w:rPr>
          <w:rFonts w:ascii="Aptos" w:eastAsia="Aptos" w:hAnsi="Aptos" w:cs="Aptos"/>
          <w:color w:val="000000" w:themeColor="text1"/>
          <w:lang w:val="en-US"/>
        </w:rPr>
        <w:t xml:space="preserve"> </w:t>
      </w:r>
    </w:p>
    <w:p w14:paraId="26CDA786" w14:textId="45F9B35F" w:rsidR="585FED49" w:rsidRDefault="585FED49" w:rsidP="585FED49">
      <w:pPr>
        <w:spacing w:after="0" w:line="276" w:lineRule="auto"/>
        <w:jc w:val="both"/>
        <w:rPr>
          <w:rFonts w:ascii="Aptos" w:eastAsia="Aptos" w:hAnsi="Aptos" w:cs="Aptos"/>
          <w:color w:val="000000" w:themeColor="text1"/>
          <w:lang w:val="en-US"/>
        </w:rPr>
      </w:pPr>
    </w:p>
    <w:p w14:paraId="3BDAC1C1" w14:textId="1E0635BF" w:rsidR="1F95DEFC" w:rsidRDefault="1F95DEFC" w:rsidP="57A77B7F">
      <w:pPr>
        <w:spacing w:after="0" w:line="276" w:lineRule="auto"/>
        <w:jc w:val="both"/>
        <w:rPr>
          <w:rFonts w:ascii="Aptos" w:eastAsia="Aptos" w:hAnsi="Aptos" w:cs="Aptos"/>
          <w:color w:val="000000" w:themeColor="text1"/>
          <w:lang w:val="en-US"/>
        </w:rPr>
      </w:pPr>
      <w:r w:rsidRPr="57A77B7F">
        <w:rPr>
          <w:rFonts w:ascii="Aptos" w:eastAsia="Aptos" w:hAnsi="Aptos" w:cs="Aptos"/>
          <w:color w:val="000000" w:themeColor="text1"/>
          <w:lang w:val="en-US"/>
        </w:rPr>
        <w:t>Experts also highlight</w:t>
      </w:r>
      <w:r w:rsidR="28DFABCD" w:rsidRPr="57A77B7F">
        <w:rPr>
          <w:rFonts w:ascii="Aptos" w:eastAsia="Aptos" w:hAnsi="Aptos" w:cs="Aptos"/>
          <w:color w:val="000000" w:themeColor="text1"/>
          <w:lang w:val="en-US"/>
        </w:rPr>
        <w:t>ed</w:t>
      </w:r>
      <w:r w:rsidRPr="57A77B7F">
        <w:rPr>
          <w:rFonts w:ascii="Aptos" w:eastAsia="Aptos" w:hAnsi="Aptos" w:cs="Aptos"/>
          <w:color w:val="000000" w:themeColor="text1"/>
          <w:lang w:val="en-US"/>
        </w:rPr>
        <w:t xml:space="preserve"> the importance of infrastructure readiness. The effectiveness of </w:t>
      </w:r>
      <w:proofErr w:type="spellStart"/>
      <w:r w:rsidRPr="57A77B7F">
        <w:rPr>
          <w:rFonts w:ascii="Aptos" w:eastAsia="Aptos" w:hAnsi="Aptos" w:cs="Aptos"/>
          <w:color w:val="000000" w:themeColor="text1"/>
          <w:lang w:val="en-US"/>
        </w:rPr>
        <w:t>Auracast</w:t>
      </w:r>
      <w:proofErr w:type="spellEnd"/>
      <w:r w:rsidRPr="57A77B7F">
        <w:rPr>
          <w:rFonts w:ascii="Aptos" w:eastAsia="Aptos" w:hAnsi="Aptos" w:cs="Aptos"/>
          <w:color w:val="000000" w:themeColor="text1"/>
          <w:lang w:val="en-US"/>
        </w:rPr>
        <w:t xml:space="preserve">™ relies on public spaces being equipped with the necessary technology to support it. Currently, many locations lack this infrastructure, which could limit </w:t>
      </w:r>
      <w:proofErr w:type="spellStart"/>
      <w:r w:rsidRPr="57A77B7F">
        <w:rPr>
          <w:rFonts w:ascii="Aptos" w:eastAsia="Aptos" w:hAnsi="Aptos" w:cs="Aptos"/>
          <w:color w:val="000000" w:themeColor="text1"/>
          <w:lang w:val="en-US"/>
        </w:rPr>
        <w:t>Auracast</w:t>
      </w:r>
      <w:proofErr w:type="spellEnd"/>
      <w:r w:rsidRPr="57A77B7F">
        <w:rPr>
          <w:rFonts w:ascii="Aptos" w:eastAsia="Aptos" w:hAnsi="Aptos" w:cs="Aptos"/>
          <w:color w:val="000000" w:themeColor="text1"/>
          <w:lang w:val="en-US"/>
        </w:rPr>
        <w:t>™'s overall impact on accessibility for individuals with hearing loss. Ensuring compatibility and equal access</w:t>
      </w:r>
      <w:r w:rsidR="77F458F6" w:rsidRPr="57A77B7F">
        <w:rPr>
          <w:rFonts w:ascii="Aptos" w:eastAsia="Aptos" w:hAnsi="Aptos" w:cs="Aptos"/>
          <w:color w:val="000000" w:themeColor="text1"/>
          <w:lang w:val="en-US"/>
        </w:rPr>
        <w:t xml:space="preserve"> </w:t>
      </w:r>
      <w:r w:rsidRPr="57A77B7F">
        <w:rPr>
          <w:rFonts w:ascii="Aptos" w:eastAsia="Aptos" w:hAnsi="Aptos" w:cs="Aptos"/>
          <w:color w:val="000000" w:themeColor="text1"/>
          <w:lang w:val="en-US"/>
        </w:rPr>
        <w:t xml:space="preserve">is essential so that users do not lose access to reliable </w:t>
      </w:r>
      <w:r w:rsidR="70979CA0" w:rsidRPr="57A77B7F">
        <w:rPr>
          <w:rFonts w:ascii="Aptos" w:eastAsia="Aptos" w:hAnsi="Aptos" w:cs="Aptos"/>
          <w:color w:val="000000" w:themeColor="text1"/>
          <w:lang w:val="en-US"/>
        </w:rPr>
        <w:t>telecoil based</w:t>
      </w:r>
      <w:r w:rsidRPr="57A77B7F">
        <w:rPr>
          <w:rFonts w:ascii="Aptos" w:eastAsia="Aptos" w:hAnsi="Aptos" w:cs="Aptos"/>
          <w:color w:val="000000" w:themeColor="text1"/>
          <w:lang w:val="en-US"/>
        </w:rPr>
        <w:t xml:space="preserve"> connections as they transition to newer technologies.</w:t>
      </w:r>
    </w:p>
    <w:p w14:paraId="5C63A576" w14:textId="7720AE2B" w:rsidR="585FED49" w:rsidRDefault="5562F299" w:rsidP="585FED49">
      <w:pPr>
        <w:spacing w:after="0" w:line="276" w:lineRule="auto"/>
        <w:jc w:val="both"/>
        <w:rPr>
          <w:rFonts w:ascii="Aptos" w:eastAsia="Aptos" w:hAnsi="Aptos" w:cs="Aptos"/>
          <w:color w:val="000000" w:themeColor="text1"/>
          <w:lang w:val="en-US"/>
        </w:rPr>
      </w:pPr>
      <w:r w:rsidRPr="7FAE8F31">
        <w:rPr>
          <w:rFonts w:ascii="Aptos" w:eastAsia="Aptos" w:hAnsi="Aptos" w:cs="Aptos"/>
          <w:color w:val="000000" w:themeColor="text1"/>
          <w:lang w:val="en-US"/>
        </w:rPr>
        <w:t xml:space="preserve"> </w:t>
      </w:r>
    </w:p>
    <w:p w14:paraId="68EEB417" w14:textId="46A68134" w:rsidR="1F95DEFC" w:rsidRDefault="1F95DEFC" w:rsidP="7FAE8F31">
      <w:pPr>
        <w:spacing w:after="0" w:line="276" w:lineRule="auto"/>
        <w:jc w:val="both"/>
        <w:rPr>
          <w:rFonts w:ascii="Aptos" w:eastAsia="Aptos" w:hAnsi="Aptos" w:cs="Aptos"/>
          <w:color w:val="000000" w:themeColor="text1"/>
          <w:lang w:val="en-US"/>
        </w:rPr>
      </w:pPr>
      <w:r w:rsidRPr="7FAE8F31">
        <w:rPr>
          <w:rFonts w:ascii="Aptos" w:eastAsia="Aptos" w:hAnsi="Aptos" w:cs="Aptos"/>
          <w:color w:val="000000" w:themeColor="text1"/>
          <w:lang w:val="en-US"/>
        </w:rPr>
        <w:t xml:space="preserve">Until </w:t>
      </w:r>
      <w:proofErr w:type="spellStart"/>
      <w:r w:rsidRPr="7FAE8F31">
        <w:rPr>
          <w:rFonts w:ascii="Aptos" w:eastAsia="Aptos" w:hAnsi="Aptos" w:cs="Aptos"/>
          <w:color w:val="000000" w:themeColor="text1"/>
          <w:lang w:val="en-US"/>
        </w:rPr>
        <w:t>Auracast</w:t>
      </w:r>
      <w:proofErr w:type="spellEnd"/>
      <w:r w:rsidRPr="7FAE8F31">
        <w:rPr>
          <w:rFonts w:ascii="Aptos" w:eastAsia="Aptos" w:hAnsi="Aptos" w:cs="Aptos"/>
          <w:color w:val="000000" w:themeColor="text1"/>
          <w:lang w:val="en-US"/>
        </w:rPr>
        <w:t>™ reaches its full potential, compatibility and availability, EFHOH upholds</w:t>
      </w:r>
      <w:r w:rsidR="2740275D" w:rsidRPr="7FAE8F31">
        <w:rPr>
          <w:rFonts w:ascii="Aptos" w:eastAsia="Aptos" w:hAnsi="Aptos" w:cs="Aptos"/>
          <w:color w:val="000000" w:themeColor="text1"/>
          <w:lang w:val="en-US"/>
        </w:rPr>
        <w:t xml:space="preserve"> the position</w:t>
      </w:r>
      <w:r w:rsidRPr="7FAE8F31">
        <w:rPr>
          <w:rFonts w:ascii="Aptos" w:eastAsia="Aptos" w:hAnsi="Aptos" w:cs="Aptos"/>
          <w:color w:val="000000" w:themeColor="text1"/>
          <w:lang w:val="en-US"/>
        </w:rPr>
        <w:t xml:space="preserve"> that maintaining telecoil </w:t>
      </w:r>
      <w:r w:rsidR="2956332E" w:rsidRPr="7FAE8F31">
        <w:rPr>
          <w:rFonts w:ascii="Aptos" w:eastAsia="Aptos" w:hAnsi="Aptos" w:cs="Aptos"/>
          <w:color w:val="000000" w:themeColor="text1"/>
          <w:lang w:val="en-US"/>
        </w:rPr>
        <w:t>feature</w:t>
      </w:r>
      <w:r w:rsidR="45DD88FC" w:rsidRPr="7FAE8F31">
        <w:rPr>
          <w:rFonts w:ascii="Aptos" w:eastAsia="Aptos" w:hAnsi="Aptos" w:cs="Aptos"/>
          <w:color w:val="000000" w:themeColor="text1"/>
          <w:lang w:val="en-US"/>
        </w:rPr>
        <w:t xml:space="preserve"> and </w:t>
      </w:r>
      <w:r w:rsidR="75AA5495" w:rsidRPr="7FAE8F31">
        <w:rPr>
          <w:rFonts w:ascii="Aptos" w:eastAsia="Aptos" w:hAnsi="Aptos" w:cs="Aptos"/>
          <w:color w:val="000000" w:themeColor="text1"/>
          <w:lang w:val="en-US"/>
        </w:rPr>
        <w:t xml:space="preserve">providing access to hearing </w:t>
      </w:r>
      <w:r w:rsidR="0BFC1F16" w:rsidRPr="7FAE8F31">
        <w:rPr>
          <w:rFonts w:ascii="Aptos" w:eastAsia="Aptos" w:hAnsi="Aptos" w:cs="Aptos"/>
          <w:color w:val="000000" w:themeColor="text1"/>
          <w:lang w:val="en-US"/>
        </w:rPr>
        <w:t>loops is</w:t>
      </w:r>
      <w:r w:rsidR="75AA5495" w:rsidRPr="7FAE8F31">
        <w:rPr>
          <w:rFonts w:ascii="Aptos" w:eastAsia="Aptos" w:hAnsi="Aptos" w:cs="Aptos"/>
          <w:color w:val="000000" w:themeColor="text1"/>
          <w:lang w:val="en-US"/>
        </w:rPr>
        <w:t xml:space="preserve"> essential for safeguarding inclusive hearing access across Europe </w:t>
      </w:r>
      <w:r w:rsidR="1A8CD2D0" w:rsidRPr="7FAE8F31">
        <w:rPr>
          <w:rFonts w:ascii="Aptos" w:eastAsia="Aptos" w:hAnsi="Aptos" w:cs="Aptos"/>
          <w:color w:val="000000" w:themeColor="text1"/>
          <w:lang w:val="en-US"/>
        </w:rPr>
        <w:t xml:space="preserve">for </w:t>
      </w:r>
      <w:r w:rsidRPr="7FAE8F31">
        <w:rPr>
          <w:rFonts w:ascii="Aptos" w:eastAsia="Aptos" w:hAnsi="Aptos" w:cs="Aptos"/>
          <w:color w:val="000000" w:themeColor="text1"/>
          <w:lang w:val="en-US"/>
        </w:rPr>
        <w:t>at least the nex</w:t>
      </w:r>
      <w:r w:rsidR="117C262E" w:rsidRPr="7FAE8F31">
        <w:rPr>
          <w:rFonts w:ascii="Aptos" w:eastAsia="Aptos" w:hAnsi="Aptos" w:cs="Aptos"/>
          <w:color w:val="000000" w:themeColor="text1"/>
          <w:lang w:val="en-US"/>
        </w:rPr>
        <w:t xml:space="preserve">t 10 </w:t>
      </w:r>
      <w:r w:rsidR="23D1D605" w:rsidRPr="7FAE8F31">
        <w:rPr>
          <w:rFonts w:ascii="Aptos" w:eastAsia="Aptos" w:hAnsi="Aptos" w:cs="Aptos"/>
          <w:color w:val="000000" w:themeColor="text1"/>
          <w:lang w:val="en-US"/>
        </w:rPr>
        <w:t xml:space="preserve">to 15 </w:t>
      </w:r>
      <w:r w:rsidR="4B5E3166" w:rsidRPr="7FAE8F31">
        <w:rPr>
          <w:rFonts w:ascii="Aptos" w:eastAsia="Aptos" w:hAnsi="Aptos" w:cs="Aptos"/>
          <w:color w:val="000000" w:themeColor="text1"/>
          <w:lang w:val="en-US"/>
        </w:rPr>
        <w:t>years.</w:t>
      </w:r>
      <w:r w:rsidRPr="7FAE8F31">
        <w:rPr>
          <w:rFonts w:ascii="Aptos" w:eastAsia="Aptos" w:hAnsi="Aptos" w:cs="Aptos"/>
          <w:color w:val="000000" w:themeColor="text1"/>
          <w:lang w:val="en-US"/>
        </w:rPr>
        <w:t xml:space="preserve"> By prioritizing assistive technology compatibility and advocating for inclusive regulations, EFHOH aims to ensure that people with hearing loss can benefit from both current and emerging technologies in their daily lives. </w:t>
      </w:r>
    </w:p>
    <w:p w14:paraId="06ACA7AA" w14:textId="647C4B98" w:rsidR="1F95DEFC" w:rsidRDefault="1F95DEFC" w:rsidP="6DD38FD0">
      <w:pPr>
        <w:spacing w:after="0" w:line="276" w:lineRule="auto"/>
        <w:jc w:val="both"/>
        <w:rPr>
          <w:rFonts w:ascii="Aptos" w:eastAsia="Aptos" w:hAnsi="Aptos" w:cs="Aptos"/>
          <w:color w:val="000000" w:themeColor="text1"/>
          <w:lang w:val="en-US"/>
        </w:rPr>
      </w:pPr>
    </w:p>
    <w:p w14:paraId="6F4CCA2B" w14:textId="37D53BB7" w:rsidR="008F5A87" w:rsidRPr="008F5A87" w:rsidRDefault="00571958" w:rsidP="008F5A87">
      <w:pPr>
        <w:spacing w:after="0" w:line="240" w:lineRule="auto"/>
        <w:rPr>
          <w:rFonts w:ascii="Tahoma" w:eastAsia="Times New Roman" w:hAnsi="Tahoma" w:cs="Times New Roman"/>
          <w:sz w:val="22"/>
          <w:szCs w:val="20"/>
          <w:lang w:val="en-US"/>
        </w:rPr>
      </w:pPr>
      <w:r>
        <w:rPr>
          <w:rFonts w:ascii="Tahoma" w:eastAsia="Times New Roman" w:hAnsi="Tahoma" w:cs="Times New Roman"/>
          <w:sz w:val="22"/>
          <w:szCs w:val="20"/>
          <w:lang w:val="en-US"/>
        </w:rPr>
        <w:tab/>
      </w:r>
      <w:r>
        <w:rPr>
          <w:rFonts w:ascii="Tahoma" w:eastAsia="Times New Roman" w:hAnsi="Tahoma" w:cs="Times New Roman"/>
          <w:sz w:val="22"/>
          <w:szCs w:val="20"/>
          <w:lang w:val="en-US"/>
        </w:rPr>
        <w:tab/>
      </w:r>
      <w:r>
        <w:rPr>
          <w:rFonts w:ascii="Tahoma" w:eastAsia="Times New Roman" w:hAnsi="Tahoma" w:cs="Times New Roman"/>
          <w:sz w:val="22"/>
          <w:szCs w:val="20"/>
          <w:lang w:val="en-US"/>
        </w:rPr>
        <w:tab/>
      </w:r>
      <w:r>
        <w:rPr>
          <w:rFonts w:ascii="Tahoma" w:eastAsia="Times New Roman" w:hAnsi="Tahoma" w:cs="Times New Roman"/>
          <w:sz w:val="22"/>
          <w:szCs w:val="20"/>
          <w:lang w:val="en-US"/>
        </w:rPr>
        <w:tab/>
      </w:r>
      <w:r>
        <w:rPr>
          <w:rFonts w:ascii="Tahoma" w:eastAsia="Times New Roman" w:hAnsi="Tahoma" w:cs="Times New Roman"/>
          <w:sz w:val="22"/>
          <w:szCs w:val="20"/>
          <w:lang w:val="en-US"/>
        </w:rPr>
        <w:tab/>
      </w:r>
      <w:r>
        <w:rPr>
          <w:rFonts w:ascii="Tahoma" w:eastAsia="Times New Roman" w:hAnsi="Tahoma" w:cs="Times New Roman"/>
          <w:sz w:val="22"/>
          <w:szCs w:val="20"/>
          <w:lang w:val="en-US"/>
        </w:rPr>
        <w:tab/>
      </w:r>
      <w:r>
        <w:rPr>
          <w:rFonts w:ascii="Tahoma" w:eastAsia="Times New Roman" w:hAnsi="Tahoma" w:cs="Times New Roman"/>
          <w:sz w:val="22"/>
          <w:szCs w:val="20"/>
          <w:lang w:val="en-US"/>
        </w:rPr>
        <w:tab/>
      </w:r>
      <w:r>
        <w:rPr>
          <w:rFonts w:ascii="Tahoma" w:eastAsia="Times New Roman" w:hAnsi="Tahoma" w:cs="Times New Roman"/>
          <w:sz w:val="22"/>
          <w:szCs w:val="20"/>
          <w:lang w:val="en-US"/>
        </w:rPr>
        <w:tab/>
      </w:r>
      <w:r>
        <w:rPr>
          <w:rFonts w:ascii="Tahoma" w:eastAsia="Times New Roman" w:hAnsi="Tahoma" w:cs="Times New Roman"/>
          <w:sz w:val="22"/>
          <w:szCs w:val="20"/>
          <w:lang w:val="en-US"/>
        </w:rPr>
        <w:tab/>
        <w:t>Brussels 18 October 2024</w:t>
      </w:r>
    </w:p>
    <w:p w14:paraId="6FF4BD91" w14:textId="77777777" w:rsidR="008F5A87" w:rsidRPr="008F5A87" w:rsidRDefault="008F5A87" w:rsidP="008F5A87">
      <w:pPr>
        <w:spacing w:after="0" w:line="240" w:lineRule="auto"/>
        <w:rPr>
          <w:rFonts w:ascii="Tahoma" w:eastAsia="Times New Roman" w:hAnsi="Tahoma" w:cs="Times New Roman"/>
          <w:sz w:val="22"/>
          <w:szCs w:val="20"/>
          <w:lang w:val="en-US"/>
        </w:rPr>
      </w:pPr>
    </w:p>
    <w:p w14:paraId="1B195DE3" w14:textId="77777777" w:rsidR="008F5A87" w:rsidRPr="008F5A87" w:rsidRDefault="008F5A87" w:rsidP="008F5A87">
      <w:pPr>
        <w:spacing w:after="0" w:line="240" w:lineRule="auto"/>
        <w:rPr>
          <w:rFonts w:ascii="Aptos" w:eastAsia="Aptos" w:hAnsi="Aptos" w:cs="Aptos"/>
          <w:color w:val="000000"/>
          <w:lang w:val="en-GB"/>
        </w:rPr>
      </w:pPr>
      <w:r w:rsidRPr="008F5A87">
        <w:rPr>
          <w:rFonts w:ascii="Aptos" w:eastAsia="Aptos" w:hAnsi="Aptos" w:cs="Aptos"/>
          <w:b/>
          <w:bCs/>
          <w:color w:val="000000"/>
          <w:lang w:val="en-GB"/>
        </w:rPr>
        <w:t>About EFHOH</w:t>
      </w:r>
      <w:r w:rsidRPr="008F5A87">
        <w:rPr>
          <w:rFonts w:ascii="Aptos" w:eastAsia="Aptos" w:hAnsi="Aptos" w:cs="Aptos"/>
          <w:color w:val="000000"/>
          <w:lang w:val="en-GB"/>
        </w:rPr>
        <w:t xml:space="preserve"> </w:t>
      </w:r>
    </w:p>
    <w:p w14:paraId="6ECD1FC8" w14:textId="03D0972A" w:rsidR="585FED49" w:rsidRPr="008F5A87" w:rsidRDefault="008F5A87" w:rsidP="008F5A87">
      <w:pPr>
        <w:shd w:val="clear" w:color="auto" w:fill="FFFFFF"/>
        <w:spacing w:after="0" w:line="240" w:lineRule="auto"/>
        <w:rPr>
          <w:rFonts w:ascii="Aptos" w:eastAsia="Aptos" w:hAnsi="Aptos" w:cs="Aptos"/>
          <w:color w:val="000000"/>
          <w:lang w:val="en-GB"/>
        </w:rPr>
      </w:pPr>
      <w:r w:rsidRPr="008F5A87">
        <w:rPr>
          <w:rFonts w:ascii="Aptos" w:eastAsia="Aptos" w:hAnsi="Aptos" w:cs="Aptos"/>
          <w:color w:val="000000"/>
          <w:lang w:val="en-GB"/>
        </w:rPr>
        <w:t>The European Federation of Hard of Hearing People represents interest of 59 million of hard of hearing people in Europe. Our network consists of national organisations for hard of hearing and deafened people. Our vision is Europe where hard of hearing people can live without barriers and participate at all levels of society.</w:t>
      </w:r>
    </w:p>
    <w:sectPr w:rsidR="585FED49" w:rsidRPr="008F5A8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B831137"/>
    <w:rsid w:val="001E2A9E"/>
    <w:rsid w:val="00233107"/>
    <w:rsid w:val="00252C76"/>
    <w:rsid w:val="003B0797"/>
    <w:rsid w:val="003D26BF"/>
    <w:rsid w:val="00571958"/>
    <w:rsid w:val="008B2719"/>
    <w:rsid w:val="008F5A87"/>
    <w:rsid w:val="00A63FE6"/>
    <w:rsid w:val="00C6004D"/>
    <w:rsid w:val="00C9B8E4"/>
    <w:rsid w:val="00D93A74"/>
    <w:rsid w:val="00F00016"/>
    <w:rsid w:val="0147B0D7"/>
    <w:rsid w:val="01B31730"/>
    <w:rsid w:val="02CF2F67"/>
    <w:rsid w:val="039E56D0"/>
    <w:rsid w:val="03B8D874"/>
    <w:rsid w:val="03E58941"/>
    <w:rsid w:val="04A4A09B"/>
    <w:rsid w:val="051DC290"/>
    <w:rsid w:val="05F8C5C4"/>
    <w:rsid w:val="06B4C37E"/>
    <w:rsid w:val="0846C11B"/>
    <w:rsid w:val="08B9F67C"/>
    <w:rsid w:val="096CE2C9"/>
    <w:rsid w:val="09D7984F"/>
    <w:rsid w:val="0A3FBFBF"/>
    <w:rsid w:val="0AEA467E"/>
    <w:rsid w:val="0B323642"/>
    <w:rsid w:val="0B6207CF"/>
    <w:rsid w:val="0B70896D"/>
    <w:rsid w:val="0BFC1F16"/>
    <w:rsid w:val="0C60AFA3"/>
    <w:rsid w:val="0EA18F1B"/>
    <w:rsid w:val="0FF4CEEC"/>
    <w:rsid w:val="105260B0"/>
    <w:rsid w:val="10F6FAE6"/>
    <w:rsid w:val="117C262E"/>
    <w:rsid w:val="12643B18"/>
    <w:rsid w:val="128CD54B"/>
    <w:rsid w:val="12CB4FDA"/>
    <w:rsid w:val="1389B85B"/>
    <w:rsid w:val="13CC8435"/>
    <w:rsid w:val="143C2EA8"/>
    <w:rsid w:val="145368B0"/>
    <w:rsid w:val="15136F21"/>
    <w:rsid w:val="1538D114"/>
    <w:rsid w:val="158FA847"/>
    <w:rsid w:val="15EB9153"/>
    <w:rsid w:val="165E3BA2"/>
    <w:rsid w:val="16886BC7"/>
    <w:rsid w:val="168A5A2E"/>
    <w:rsid w:val="16A8058B"/>
    <w:rsid w:val="1716D09A"/>
    <w:rsid w:val="17FB00A0"/>
    <w:rsid w:val="184E499C"/>
    <w:rsid w:val="186A23F4"/>
    <w:rsid w:val="190E2B16"/>
    <w:rsid w:val="19822C32"/>
    <w:rsid w:val="19BE5909"/>
    <w:rsid w:val="1A843006"/>
    <w:rsid w:val="1A8CD2D0"/>
    <w:rsid w:val="1BF872E5"/>
    <w:rsid w:val="1C28EBE1"/>
    <w:rsid w:val="1C7BEC05"/>
    <w:rsid w:val="1D3471FF"/>
    <w:rsid w:val="1D34B356"/>
    <w:rsid w:val="1E426F4B"/>
    <w:rsid w:val="1E7BC4C3"/>
    <w:rsid w:val="1F4EBFCC"/>
    <w:rsid w:val="1F95DEFC"/>
    <w:rsid w:val="20109C4B"/>
    <w:rsid w:val="2105A678"/>
    <w:rsid w:val="2146F654"/>
    <w:rsid w:val="21C84D46"/>
    <w:rsid w:val="21D49D69"/>
    <w:rsid w:val="21F89164"/>
    <w:rsid w:val="224E17A4"/>
    <w:rsid w:val="22AEAF45"/>
    <w:rsid w:val="22C54FBD"/>
    <w:rsid w:val="22E2980D"/>
    <w:rsid w:val="22F5500A"/>
    <w:rsid w:val="23D1D605"/>
    <w:rsid w:val="23FFA1DE"/>
    <w:rsid w:val="24D34587"/>
    <w:rsid w:val="258A60BA"/>
    <w:rsid w:val="2617BFF3"/>
    <w:rsid w:val="269ECBA3"/>
    <w:rsid w:val="26DF77CC"/>
    <w:rsid w:val="273044D5"/>
    <w:rsid w:val="2740275D"/>
    <w:rsid w:val="27A8563D"/>
    <w:rsid w:val="27B9DADE"/>
    <w:rsid w:val="27BD3632"/>
    <w:rsid w:val="27CB1356"/>
    <w:rsid w:val="2895CF16"/>
    <w:rsid w:val="28DFABCD"/>
    <w:rsid w:val="28E1B939"/>
    <w:rsid w:val="293CCD7C"/>
    <w:rsid w:val="2956332E"/>
    <w:rsid w:val="2A04B5ED"/>
    <w:rsid w:val="2A70E2D6"/>
    <w:rsid w:val="2B715239"/>
    <w:rsid w:val="2BDC6B8A"/>
    <w:rsid w:val="2C8F56FC"/>
    <w:rsid w:val="2CB5E973"/>
    <w:rsid w:val="2CC4A9F6"/>
    <w:rsid w:val="2DA514AA"/>
    <w:rsid w:val="3069BD43"/>
    <w:rsid w:val="30C08108"/>
    <w:rsid w:val="31A2C0F1"/>
    <w:rsid w:val="32AD2EEA"/>
    <w:rsid w:val="32D64B22"/>
    <w:rsid w:val="34A38EAA"/>
    <w:rsid w:val="351D458E"/>
    <w:rsid w:val="35FF66A1"/>
    <w:rsid w:val="360C4CE0"/>
    <w:rsid w:val="361DAA55"/>
    <w:rsid w:val="3649C16B"/>
    <w:rsid w:val="366B089F"/>
    <w:rsid w:val="370EE58D"/>
    <w:rsid w:val="384595E8"/>
    <w:rsid w:val="38749D97"/>
    <w:rsid w:val="38CD3A8B"/>
    <w:rsid w:val="38D472FC"/>
    <w:rsid w:val="39872E34"/>
    <w:rsid w:val="3990B1FA"/>
    <w:rsid w:val="39958843"/>
    <w:rsid w:val="39D66B4B"/>
    <w:rsid w:val="3A3E3405"/>
    <w:rsid w:val="3A892525"/>
    <w:rsid w:val="3A9EC911"/>
    <w:rsid w:val="3AD182B6"/>
    <w:rsid w:val="3B1CDC3B"/>
    <w:rsid w:val="3B5EE682"/>
    <w:rsid w:val="3B937667"/>
    <w:rsid w:val="3BA44868"/>
    <w:rsid w:val="3C0AA6BA"/>
    <w:rsid w:val="3C4D6A57"/>
    <w:rsid w:val="3D55F51C"/>
    <w:rsid w:val="3D6C8BE9"/>
    <w:rsid w:val="3F6A1F10"/>
    <w:rsid w:val="417B1CB9"/>
    <w:rsid w:val="41A2B960"/>
    <w:rsid w:val="41D22A69"/>
    <w:rsid w:val="42953D1F"/>
    <w:rsid w:val="42E7BDFD"/>
    <w:rsid w:val="42F355D5"/>
    <w:rsid w:val="444AE585"/>
    <w:rsid w:val="4460DC6B"/>
    <w:rsid w:val="45DD88FC"/>
    <w:rsid w:val="45F1661B"/>
    <w:rsid w:val="46582EC0"/>
    <w:rsid w:val="475DAB96"/>
    <w:rsid w:val="481B1191"/>
    <w:rsid w:val="485FE8D3"/>
    <w:rsid w:val="4A0FD3A5"/>
    <w:rsid w:val="4A98B54F"/>
    <w:rsid w:val="4B068188"/>
    <w:rsid w:val="4B529CC5"/>
    <w:rsid w:val="4B5E3166"/>
    <w:rsid w:val="4C3484A6"/>
    <w:rsid w:val="4CC70D21"/>
    <w:rsid w:val="4CCE2B55"/>
    <w:rsid w:val="4D3D2060"/>
    <w:rsid w:val="4DE5CC85"/>
    <w:rsid w:val="4E1B3FA2"/>
    <w:rsid w:val="4E45A4D6"/>
    <w:rsid w:val="4F219022"/>
    <w:rsid w:val="4FAE6727"/>
    <w:rsid w:val="514E76C4"/>
    <w:rsid w:val="51C3F625"/>
    <w:rsid w:val="52F556B0"/>
    <w:rsid w:val="530BA4DE"/>
    <w:rsid w:val="5315E469"/>
    <w:rsid w:val="5373822A"/>
    <w:rsid w:val="544B6C25"/>
    <w:rsid w:val="546E6776"/>
    <w:rsid w:val="54823B45"/>
    <w:rsid w:val="54FD8AE9"/>
    <w:rsid w:val="5562F299"/>
    <w:rsid w:val="560A13C2"/>
    <w:rsid w:val="562BB139"/>
    <w:rsid w:val="5633CBAB"/>
    <w:rsid w:val="57122234"/>
    <w:rsid w:val="57788FC2"/>
    <w:rsid w:val="5784615B"/>
    <w:rsid w:val="57A77B7F"/>
    <w:rsid w:val="57FDD930"/>
    <w:rsid w:val="585FED49"/>
    <w:rsid w:val="58871319"/>
    <w:rsid w:val="589C3C6F"/>
    <w:rsid w:val="59D05727"/>
    <w:rsid w:val="5A4464A2"/>
    <w:rsid w:val="5ACD6243"/>
    <w:rsid w:val="5B30407E"/>
    <w:rsid w:val="5B97CC47"/>
    <w:rsid w:val="5D0C70E8"/>
    <w:rsid w:val="5DB3F26C"/>
    <w:rsid w:val="5F2A28A6"/>
    <w:rsid w:val="5F38E8DB"/>
    <w:rsid w:val="5F936157"/>
    <w:rsid w:val="5FEC9225"/>
    <w:rsid w:val="6066B8F4"/>
    <w:rsid w:val="6098F82A"/>
    <w:rsid w:val="60AFBB82"/>
    <w:rsid w:val="60E8957C"/>
    <w:rsid w:val="6381969F"/>
    <w:rsid w:val="639BF1D7"/>
    <w:rsid w:val="63B0976D"/>
    <w:rsid w:val="63DBD846"/>
    <w:rsid w:val="64504C1F"/>
    <w:rsid w:val="64AA99CF"/>
    <w:rsid w:val="6595953F"/>
    <w:rsid w:val="663E581A"/>
    <w:rsid w:val="6663B88E"/>
    <w:rsid w:val="66CB32D4"/>
    <w:rsid w:val="66FF8364"/>
    <w:rsid w:val="67184CBD"/>
    <w:rsid w:val="67D5725D"/>
    <w:rsid w:val="686B80EB"/>
    <w:rsid w:val="68E364BA"/>
    <w:rsid w:val="69B3B7C3"/>
    <w:rsid w:val="69E4416B"/>
    <w:rsid w:val="6B96387C"/>
    <w:rsid w:val="6BB888FF"/>
    <w:rsid w:val="6BDB9DAF"/>
    <w:rsid w:val="6BFE218F"/>
    <w:rsid w:val="6C8B4D1B"/>
    <w:rsid w:val="6DA35DC0"/>
    <w:rsid w:val="6DD38FD0"/>
    <w:rsid w:val="6EFC542C"/>
    <w:rsid w:val="7085A889"/>
    <w:rsid w:val="70979CA0"/>
    <w:rsid w:val="70E29D85"/>
    <w:rsid w:val="7249E77D"/>
    <w:rsid w:val="732CA456"/>
    <w:rsid w:val="74D53411"/>
    <w:rsid w:val="75853380"/>
    <w:rsid w:val="75AA5495"/>
    <w:rsid w:val="75B388AA"/>
    <w:rsid w:val="75F73BBC"/>
    <w:rsid w:val="763A29B5"/>
    <w:rsid w:val="76691F8A"/>
    <w:rsid w:val="774948DF"/>
    <w:rsid w:val="7795144A"/>
    <w:rsid w:val="77F458F6"/>
    <w:rsid w:val="783E7CB5"/>
    <w:rsid w:val="7885A354"/>
    <w:rsid w:val="78A7E725"/>
    <w:rsid w:val="790A1A7B"/>
    <w:rsid w:val="7968AD74"/>
    <w:rsid w:val="79A5267E"/>
    <w:rsid w:val="7A5515E9"/>
    <w:rsid w:val="7A558600"/>
    <w:rsid w:val="7A86BACD"/>
    <w:rsid w:val="7ADA0B47"/>
    <w:rsid w:val="7AFB8EAC"/>
    <w:rsid w:val="7B2148F9"/>
    <w:rsid w:val="7B831137"/>
    <w:rsid w:val="7C2AB971"/>
    <w:rsid w:val="7C4E744F"/>
    <w:rsid w:val="7C634477"/>
    <w:rsid w:val="7C69F0A3"/>
    <w:rsid w:val="7D17A1AC"/>
    <w:rsid w:val="7E654E72"/>
    <w:rsid w:val="7E9AE62F"/>
    <w:rsid w:val="7EF13F63"/>
    <w:rsid w:val="7F798C39"/>
    <w:rsid w:val="7FAE8F31"/>
    <w:rsid w:val="7FD2FD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31137"/>
  <w15:chartTrackingRefBased/>
  <w15:docId w15:val="{C1C46269-14E1-48C4-9652-851EDE23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fhoh.org/_files/ugd/4e728a_4915ab17e0984caa91110f0910ec7165.pdf" TargetMode="External"/><Relationship Id="rId3" Type="http://schemas.openxmlformats.org/officeDocument/2006/relationships/customXml" Target="../customXml/item3.xml"/><Relationship Id="rId7"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CDBE65B25FD249B021B911E759AC0C" ma:contentTypeVersion="4" ma:contentTypeDescription="Create a new document." ma:contentTypeScope="" ma:versionID="44749bcbc96c4528eea3a8c5211a7162">
  <xsd:schema xmlns:xsd="http://www.w3.org/2001/XMLSchema" xmlns:xs="http://www.w3.org/2001/XMLSchema" xmlns:p="http://schemas.microsoft.com/office/2006/metadata/properties" xmlns:ns2="ae1fd6a0-0866-42dd-99a4-fa453010a4c0" targetNamespace="http://schemas.microsoft.com/office/2006/metadata/properties" ma:root="true" ma:fieldsID="797799c10efc8fd36419db61c3c6c766" ns2:_="">
    <xsd:import namespace="ae1fd6a0-0866-42dd-99a4-fa453010a4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fd6a0-0866-42dd-99a4-fa453010a4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3EF2EE-5AB0-44D8-9002-16497A270BAD}">
  <ds:schemaRefs>
    <ds:schemaRef ds:uri="http://schemas.microsoft.com/sharepoint/v3/contenttype/forms"/>
  </ds:schemaRefs>
</ds:datastoreItem>
</file>

<file path=customXml/itemProps2.xml><?xml version="1.0" encoding="utf-8"?>
<ds:datastoreItem xmlns:ds="http://schemas.openxmlformats.org/officeDocument/2006/customXml" ds:itemID="{144D57EC-A7A5-4886-AB8B-CAAA6825E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fd6a0-0866-42dd-99a4-fa453010a4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89E6E3-5017-471F-8CD9-74191B8496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776</Words>
  <Characters>4428</Characters>
  <Application>Microsoft Office Word</Application>
  <DocSecurity>0</DocSecurity>
  <Lines>36</Lines>
  <Paragraphs>10</Paragraphs>
  <ScaleCrop>false</ScaleCrop>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 Rotundi</dc:creator>
  <cp:keywords/>
  <dc:description/>
  <cp:lastModifiedBy>Lidia Best</cp:lastModifiedBy>
  <cp:revision>11</cp:revision>
  <dcterms:created xsi:type="dcterms:W3CDTF">2024-10-10T09:55:00Z</dcterms:created>
  <dcterms:modified xsi:type="dcterms:W3CDTF">2024-10-17T22:17:00Z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0x01010015CDBE65B25FD249B021B911E759AC0C</vt:lpwstr>
  </property>
</Properties>
</file>